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D6" w:rsidRPr="00E71929" w:rsidRDefault="004876D6" w:rsidP="00EF4DCC">
      <w:pPr>
        <w:jc w:val="center"/>
        <w:rPr>
          <w:rFonts w:ascii="Arial" w:hAnsi="Arial" w:cs="Arial"/>
          <w:b/>
          <w:sz w:val="22"/>
          <w:szCs w:val="22"/>
        </w:rPr>
      </w:pPr>
    </w:p>
    <w:p w:rsidR="00EF4DCC" w:rsidRPr="00D624C6" w:rsidRDefault="00EF4DCC" w:rsidP="00EF4DCC">
      <w:pPr>
        <w:jc w:val="center"/>
        <w:rPr>
          <w:rFonts w:ascii="Arial" w:hAnsi="Arial" w:cs="Arial"/>
          <w:b/>
          <w:sz w:val="22"/>
          <w:szCs w:val="22"/>
        </w:rPr>
      </w:pPr>
      <w:r w:rsidRPr="00D624C6">
        <w:rPr>
          <w:rFonts w:ascii="Arial" w:hAnsi="Arial" w:cs="Arial"/>
          <w:b/>
          <w:sz w:val="22"/>
          <w:szCs w:val="22"/>
        </w:rPr>
        <w:t xml:space="preserve">UCHWAŁA NR </w:t>
      </w:r>
      <w:r w:rsidR="00D624C6" w:rsidRPr="00D624C6">
        <w:rPr>
          <w:rFonts w:ascii="Arial" w:hAnsi="Arial" w:cs="Arial"/>
          <w:b/>
          <w:sz w:val="22"/>
          <w:szCs w:val="22"/>
        </w:rPr>
        <w:t>XXIX / 146/2017</w:t>
      </w:r>
    </w:p>
    <w:p w:rsidR="00EF4DCC" w:rsidRPr="00D624C6" w:rsidRDefault="00EF4DCC" w:rsidP="00EF4DCC">
      <w:pPr>
        <w:jc w:val="center"/>
        <w:rPr>
          <w:rFonts w:ascii="Arial" w:hAnsi="Arial" w:cs="Arial"/>
          <w:b/>
          <w:sz w:val="22"/>
          <w:szCs w:val="22"/>
        </w:rPr>
      </w:pPr>
      <w:r w:rsidRPr="00D624C6">
        <w:rPr>
          <w:rFonts w:ascii="Arial" w:hAnsi="Arial" w:cs="Arial"/>
          <w:b/>
          <w:sz w:val="22"/>
          <w:szCs w:val="22"/>
        </w:rPr>
        <w:t>RADY GMINY W JANOWICACH WIELKICH</w:t>
      </w:r>
    </w:p>
    <w:p w:rsidR="00EF4DCC" w:rsidRDefault="003D6441" w:rsidP="00DB7CD1">
      <w:pPr>
        <w:jc w:val="center"/>
        <w:rPr>
          <w:rFonts w:ascii="Arial" w:hAnsi="Arial" w:cs="Arial"/>
          <w:b/>
          <w:sz w:val="22"/>
          <w:szCs w:val="22"/>
        </w:rPr>
      </w:pPr>
      <w:r w:rsidRPr="00D624C6">
        <w:rPr>
          <w:rFonts w:ascii="Arial" w:hAnsi="Arial" w:cs="Arial"/>
          <w:b/>
          <w:sz w:val="22"/>
          <w:szCs w:val="22"/>
        </w:rPr>
        <w:t xml:space="preserve">z dnia </w:t>
      </w:r>
      <w:r w:rsidR="00D624C6" w:rsidRPr="00D624C6">
        <w:rPr>
          <w:rFonts w:ascii="Arial" w:hAnsi="Arial" w:cs="Arial"/>
          <w:b/>
          <w:sz w:val="22"/>
          <w:szCs w:val="22"/>
        </w:rPr>
        <w:t xml:space="preserve">13 czerwca 2017 </w:t>
      </w:r>
      <w:r w:rsidR="00EF4DCC" w:rsidRPr="00D624C6">
        <w:rPr>
          <w:rFonts w:ascii="Arial" w:hAnsi="Arial" w:cs="Arial"/>
          <w:b/>
          <w:sz w:val="22"/>
          <w:szCs w:val="22"/>
        </w:rPr>
        <w:t>r.</w:t>
      </w:r>
    </w:p>
    <w:p w:rsidR="00D624C6" w:rsidRPr="00E71929" w:rsidRDefault="00D624C6" w:rsidP="00DB7CD1">
      <w:pPr>
        <w:jc w:val="center"/>
        <w:rPr>
          <w:rFonts w:ascii="Arial" w:hAnsi="Arial" w:cs="Arial"/>
          <w:sz w:val="22"/>
          <w:szCs w:val="22"/>
        </w:rPr>
      </w:pPr>
    </w:p>
    <w:p w:rsidR="00EF4DCC" w:rsidRPr="00E71929" w:rsidRDefault="00EF4DCC" w:rsidP="00EF4DCC">
      <w:pPr>
        <w:jc w:val="center"/>
        <w:rPr>
          <w:rFonts w:ascii="Arial" w:hAnsi="Arial" w:cs="Arial"/>
          <w:sz w:val="22"/>
          <w:szCs w:val="22"/>
        </w:rPr>
      </w:pPr>
      <w:r w:rsidRPr="00E71929">
        <w:rPr>
          <w:rFonts w:ascii="Arial" w:hAnsi="Arial" w:cs="Arial"/>
          <w:sz w:val="22"/>
          <w:szCs w:val="22"/>
        </w:rPr>
        <w:t xml:space="preserve">w sprawie aktualności „Studium uwarunkowań i kierunków zagospodarowania przestrzennego </w:t>
      </w:r>
      <w:r w:rsidR="00EE2CDF" w:rsidRPr="00E71929">
        <w:rPr>
          <w:rFonts w:ascii="Arial" w:hAnsi="Arial" w:cs="Arial"/>
          <w:sz w:val="22"/>
          <w:szCs w:val="22"/>
        </w:rPr>
        <w:t xml:space="preserve">gminy Janowice Wielkie” </w:t>
      </w:r>
      <w:r w:rsidRPr="00E71929">
        <w:rPr>
          <w:rFonts w:ascii="Arial" w:hAnsi="Arial" w:cs="Arial"/>
          <w:sz w:val="22"/>
          <w:szCs w:val="22"/>
        </w:rPr>
        <w:t>oraz miejscowych planów zagospodarowania przest</w:t>
      </w:r>
      <w:r w:rsidR="00EE2CDF" w:rsidRPr="00E71929">
        <w:rPr>
          <w:rFonts w:ascii="Arial" w:hAnsi="Arial" w:cs="Arial"/>
          <w:sz w:val="22"/>
          <w:szCs w:val="22"/>
        </w:rPr>
        <w:t>rzennego gminy Janowice Wielkie</w:t>
      </w:r>
    </w:p>
    <w:p w:rsidR="00EF4DCC" w:rsidRPr="00E71929" w:rsidRDefault="00EF4DCC" w:rsidP="00EF4DCC">
      <w:pPr>
        <w:rPr>
          <w:rFonts w:ascii="Arial" w:hAnsi="Arial" w:cs="Arial"/>
          <w:sz w:val="22"/>
          <w:szCs w:val="22"/>
        </w:rPr>
      </w:pPr>
    </w:p>
    <w:p w:rsidR="00EF4DCC" w:rsidRPr="00E71929" w:rsidRDefault="00EF4DCC" w:rsidP="00710622">
      <w:pPr>
        <w:jc w:val="both"/>
        <w:rPr>
          <w:rFonts w:ascii="Arial" w:hAnsi="Arial" w:cs="Arial"/>
          <w:sz w:val="22"/>
          <w:szCs w:val="22"/>
        </w:rPr>
      </w:pPr>
      <w:r w:rsidRPr="00E71929">
        <w:rPr>
          <w:rFonts w:ascii="Arial" w:hAnsi="Arial" w:cs="Arial"/>
          <w:sz w:val="22"/>
          <w:szCs w:val="22"/>
        </w:rPr>
        <w:t xml:space="preserve">Na podstawie art. 18 ust. 2 </w:t>
      </w:r>
      <w:proofErr w:type="spellStart"/>
      <w:r w:rsidRPr="00E71929">
        <w:rPr>
          <w:rFonts w:ascii="Arial" w:hAnsi="Arial" w:cs="Arial"/>
          <w:sz w:val="22"/>
          <w:szCs w:val="22"/>
        </w:rPr>
        <w:t>pkt</w:t>
      </w:r>
      <w:proofErr w:type="spellEnd"/>
      <w:r w:rsidRPr="00E71929">
        <w:rPr>
          <w:rFonts w:ascii="Arial" w:hAnsi="Arial" w:cs="Arial"/>
          <w:sz w:val="22"/>
          <w:szCs w:val="22"/>
        </w:rPr>
        <w:t xml:space="preserve"> 15 ustawy z dnia 8 marca 1990 r. o samorządzie gminnym (tekst jednolity</w:t>
      </w:r>
      <w:r w:rsidR="00710622" w:rsidRPr="00E71929">
        <w:rPr>
          <w:rFonts w:ascii="Arial" w:hAnsi="Arial" w:cs="Arial"/>
          <w:sz w:val="22"/>
          <w:szCs w:val="22"/>
        </w:rPr>
        <w:t>: Dz. U. z 2016 r. poz. 446 ze</w:t>
      </w:r>
      <w:r w:rsidRPr="00E71929">
        <w:rPr>
          <w:rFonts w:ascii="Arial" w:hAnsi="Arial" w:cs="Arial"/>
          <w:sz w:val="22"/>
          <w:szCs w:val="22"/>
        </w:rPr>
        <w:t xml:space="preserve"> zm.) oraz art. 32 ust. 2 ustawy z dnia 27 marca 2003 r. o planowaniu i zagospodarowaniu przestrzennym (tekst jednolity</w:t>
      </w:r>
      <w:r w:rsidR="00710622" w:rsidRPr="00E71929">
        <w:rPr>
          <w:rFonts w:ascii="Arial" w:hAnsi="Arial" w:cs="Arial"/>
          <w:sz w:val="22"/>
          <w:szCs w:val="22"/>
        </w:rPr>
        <w:t>:</w:t>
      </w:r>
      <w:r w:rsidRPr="00E71929">
        <w:rPr>
          <w:rFonts w:ascii="Arial" w:hAnsi="Arial" w:cs="Arial"/>
          <w:sz w:val="22"/>
          <w:szCs w:val="22"/>
        </w:rPr>
        <w:t xml:space="preserve"> Dz. U. z 2016 r. poz. 788</w:t>
      </w:r>
      <w:r w:rsidR="00710622" w:rsidRPr="00E71929">
        <w:rPr>
          <w:rFonts w:ascii="Arial" w:hAnsi="Arial" w:cs="Arial"/>
          <w:sz w:val="22"/>
          <w:szCs w:val="22"/>
        </w:rPr>
        <w:t xml:space="preserve"> ze zm.</w:t>
      </w:r>
      <w:r w:rsidRPr="00E71929">
        <w:rPr>
          <w:rFonts w:ascii="Arial" w:hAnsi="Arial" w:cs="Arial"/>
          <w:sz w:val="22"/>
          <w:szCs w:val="22"/>
        </w:rPr>
        <w:t>)</w:t>
      </w:r>
      <w:r w:rsidR="00710622" w:rsidRPr="00E71929">
        <w:rPr>
          <w:rFonts w:ascii="Arial" w:hAnsi="Arial" w:cs="Arial"/>
          <w:sz w:val="22"/>
          <w:szCs w:val="22"/>
        </w:rPr>
        <w:t xml:space="preserve"> u</w:t>
      </w:r>
      <w:r w:rsidRPr="00E71929">
        <w:rPr>
          <w:rFonts w:ascii="Arial" w:hAnsi="Arial" w:cs="Arial"/>
          <w:sz w:val="22"/>
          <w:szCs w:val="22"/>
        </w:rPr>
        <w:t>chwala</w:t>
      </w:r>
      <w:r w:rsidR="00710622" w:rsidRPr="00E71929">
        <w:rPr>
          <w:rFonts w:ascii="Arial" w:hAnsi="Arial" w:cs="Arial"/>
          <w:sz w:val="22"/>
          <w:szCs w:val="22"/>
        </w:rPr>
        <w:t xml:space="preserve"> się</w:t>
      </w:r>
      <w:r w:rsidRPr="00E71929">
        <w:rPr>
          <w:rFonts w:ascii="Arial" w:hAnsi="Arial" w:cs="Arial"/>
          <w:sz w:val="22"/>
          <w:szCs w:val="22"/>
        </w:rPr>
        <w:t xml:space="preserve">, co następuje: </w:t>
      </w:r>
    </w:p>
    <w:p w:rsidR="00EF4DCC" w:rsidRPr="00E71929" w:rsidRDefault="00EF4DCC" w:rsidP="00EF4DCC">
      <w:pPr>
        <w:rPr>
          <w:rFonts w:ascii="Arial" w:hAnsi="Arial" w:cs="Arial"/>
          <w:sz w:val="22"/>
          <w:szCs w:val="22"/>
        </w:rPr>
      </w:pPr>
    </w:p>
    <w:p w:rsidR="00EF4DCC" w:rsidRPr="00E71929" w:rsidRDefault="00710622" w:rsidP="00EF4DCC">
      <w:pPr>
        <w:jc w:val="center"/>
        <w:rPr>
          <w:rFonts w:ascii="Arial" w:hAnsi="Arial" w:cs="Arial"/>
          <w:b/>
          <w:sz w:val="22"/>
          <w:szCs w:val="22"/>
        </w:rPr>
      </w:pPr>
      <w:r w:rsidRPr="00E71929">
        <w:rPr>
          <w:rFonts w:ascii="Arial" w:hAnsi="Arial" w:cs="Arial"/>
          <w:b/>
          <w:sz w:val="22"/>
          <w:szCs w:val="22"/>
        </w:rPr>
        <w:t>§ 1</w:t>
      </w:r>
    </w:p>
    <w:p w:rsidR="00EF4DCC" w:rsidRPr="00E71929" w:rsidRDefault="00EF4DCC" w:rsidP="00EF4DCC">
      <w:pPr>
        <w:jc w:val="both"/>
        <w:rPr>
          <w:rFonts w:ascii="Arial" w:hAnsi="Arial" w:cs="Arial"/>
          <w:sz w:val="22"/>
          <w:szCs w:val="22"/>
        </w:rPr>
      </w:pPr>
      <w:r w:rsidRPr="00E71929">
        <w:rPr>
          <w:rFonts w:ascii="Arial" w:hAnsi="Arial" w:cs="Arial"/>
          <w:sz w:val="22"/>
          <w:szCs w:val="22"/>
        </w:rPr>
        <w:t>Przyjmuje się wyniki „Analizy zmian w zagospodarowaniu przestrzennym gminy Janowice Wielkie i oceny postępów w opracowywaniu planów miejscowych w latach 2010 - 2016</w:t>
      </w:r>
      <w:r w:rsidR="007D3278" w:rsidRPr="00E71929">
        <w:rPr>
          <w:rFonts w:ascii="Arial" w:hAnsi="Arial" w:cs="Arial"/>
          <w:sz w:val="22"/>
          <w:szCs w:val="22"/>
        </w:rPr>
        <w:t xml:space="preserve">”, stanowiącej załącznik </w:t>
      </w:r>
      <w:r w:rsidR="004876D6" w:rsidRPr="00E71929">
        <w:rPr>
          <w:rFonts w:ascii="Arial" w:hAnsi="Arial" w:cs="Arial"/>
          <w:sz w:val="22"/>
          <w:szCs w:val="22"/>
        </w:rPr>
        <w:t>do u</w:t>
      </w:r>
      <w:r w:rsidRPr="00E71929">
        <w:rPr>
          <w:rFonts w:ascii="Arial" w:hAnsi="Arial" w:cs="Arial"/>
          <w:sz w:val="22"/>
          <w:szCs w:val="22"/>
        </w:rPr>
        <w:t>chwały.</w:t>
      </w:r>
    </w:p>
    <w:p w:rsidR="00EF4DCC" w:rsidRPr="00E71929" w:rsidRDefault="00EF4DCC" w:rsidP="00EF4DCC">
      <w:pPr>
        <w:jc w:val="center"/>
        <w:rPr>
          <w:rFonts w:ascii="Arial" w:hAnsi="Arial" w:cs="Arial"/>
          <w:b/>
          <w:sz w:val="22"/>
          <w:szCs w:val="22"/>
        </w:rPr>
      </w:pPr>
    </w:p>
    <w:p w:rsidR="00EF4DCC" w:rsidRPr="00E71929" w:rsidRDefault="00710622" w:rsidP="00EF4DCC">
      <w:pPr>
        <w:jc w:val="center"/>
        <w:rPr>
          <w:rFonts w:ascii="Arial" w:hAnsi="Arial" w:cs="Arial"/>
          <w:b/>
          <w:sz w:val="22"/>
          <w:szCs w:val="22"/>
        </w:rPr>
      </w:pPr>
      <w:r w:rsidRPr="00E71929">
        <w:rPr>
          <w:rFonts w:ascii="Arial" w:hAnsi="Arial" w:cs="Arial"/>
          <w:b/>
          <w:sz w:val="22"/>
          <w:szCs w:val="22"/>
        </w:rPr>
        <w:t>§ 2</w:t>
      </w:r>
    </w:p>
    <w:p w:rsidR="00EF4DCC" w:rsidRPr="00E71929" w:rsidRDefault="00EF4DCC" w:rsidP="00710622">
      <w:pPr>
        <w:jc w:val="both"/>
        <w:rPr>
          <w:rFonts w:ascii="Arial" w:hAnsi="Arial" w:cs="Arial"/>
          <w:sz w:val="22"/>
          <w:szCs w:val="22"/>
        </w:rPr>
      </w:pPr>
      <w:r w:rsidRPr="00E71929">
        <w:rPr>
          <w:rFonts w:ascii="Arial" w:hAnsi="Arial" w:cs="Arial"/>
          <w:sz w:val="22"/>
          <w:szCs w:val="22"/>
        </w:rPr>
        <w:t>Uznaje się za aktualne obowiązujące „Studium uwarunkowań i kierunków zagospodarowania przestrzennego gminy Janowice Wielkie”.</w:t>
      </w:r>
    </w:p>
    <w:p w:rsidR="00EF4DCC" w:rsidRPr="00E71929" w:rsidRDefault="00EF4DCC" w:rsidP="00EF4DCC">
      <w:pPr>
        <w:jc w:val="center"/>
        <w:rPr>
          <w:rFonts w:ascii="Arial" w:hAnsi="Arial" w:cs="Arial"/>
          <w:b/>
          <w:sz w:val="22"/>
          <w:szCs w:val="22"/>
        </w:rPr>
      </w:pPr>
    </w:p>
    <w:p w:rsidR="00EF4DCC" w:rsidRPr="00E71929" w:rsidRDefault="00710622" w:rsidP="005259F1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E71929">
        <w:rPr>
          <w:rFonts w:ascii="Arial" w:hAnsi="Arial" w:cs="Arial"/>
          <w:b/>
          <w:sz w:val="22"/>
          <w:szCs w:val="22"/>
        </w:rPr>
        <w:t>§ 3</w:t>
      </w:r>
    </w:p>
    <w:p w:rsidR="00EF4DCC" w:rsidRPr="00E71929" w:rsidRDefault="00EF4DCC" w:rsidP="005259F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E71929">
        <w:rPr>
          <w:rFonts w:ascii="Arial" w:hAnsi="Arial" w:cs="Arial"/>
          <w:sz w:val="22"/>
          <w:szCs w:val="22"/>
        </w:rPr>
        <w:t xml:space="preserve">Uznaje się za aktualne miejscowe plany zagospodarowania przestrzennego obowiązujące w dniu podjęcia niniejszej uchwały. </w:t>
      </w:r>
    </w:p>
    <w:p w:rsidR="00EF4DCC" w:rsidRPr="00E71929" w:rsidRDefault="00EF4DCC" w:rsidP="005259F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E71929">
        <w:rPr>
          <w:rFonts w:ascii="Arial" w:hAnsi="Arial" w:cs="Arial"/>
          <w:sz w:val="22"/>
          <w:szCs w:val="22"/>
        </w:rPr>
        <w:t>W zależności od potrzeb dopuszcza się przystąpienie do sporządzania miejscowych planów zagospodarowania przestrzennego lub zmiany obowiązujących planów, których opracowanie wynikać będzie z uzasadnionych potrzeb, zamierzeń inwestycyjnych gminy oraz od zmiany przepisów prawa.</w:t>
      </w:r>
    </w:p>
    <w:p w:rsidR="00EF4DCC" w:rsidRPr="00E71929" w:rsidRDefault="00EF4DCC" w:rsidP="00EF4DC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F4DCC" w:rsidRPr="00E71929" w:rsidRDefault="00710622" w:rsidP="00EF4DCC">
      <w:pPr>
        <w:jc w:val="center"/>
        <w:rPr>
          <w:rFonts w:ascii="Arial" w:hAnsi="Arial" w:cs="Arial"/>
          <w:b/>
          <w:sz w:val="22"/>
          <w:szCs w:val="22"/>
        </w:rPr>
      </w:pPr>
      <w:r w:rsidRPr="00E71929">
        <w:rPr>
          <w:rFonts w:ascii="Arial" w:hAnsi="Arial" w:cs="Arial"/>
          <w:b/>
          <w:sz w:val="22"/>
          <w:szCs w:val="22"/>
        </w:rPr>
        <w:t>§ 4</w:t>
      </w:r>
    </w:p>
    <w:p w:rsidR="00EF4DCC" w:rsidRPr="00E71929" w:rsidRDefault="00EF4DCC" w:rsidP="00EF4DCC">
      <w:pPr>
        <w:rPr>
          <w:rFonts w:ascii="Arial" w:hAnsi="Arial" w:cs="Arial"/>
          <w:sz w:val="22"/>
          <w:szCs w:val="22"/>
        </w:rPr>
      </w:pPr>
      <w:r w:rsidRPr="00E71929">
        <w:rPr>
          <w:rFonts w:ascii="Arial" w:hAnsi="Arial" w:cs="Arial"/>
          <w:sz w:val="22"/>
          <w:szCs w:val="22"/>
        </w:rPr>
        <w:t xml:space="preserve">Wykonanie uchwały powierza się Wójtowi Gminy Janowice Wielkie. </w:t>
      </w:r>
    </w:p>
    <w:p w:rsidR="00EF4DCC" w:rsidRPr="00E71929" w:rsidRDefault="00EF4DCC" w:rsidP="00EF4DCC">
      <w:pPr>
        <w:rPr>
          <w:rFonts w:ascii="Arial" w:hAnsi="Arial" w:cs="Arial"/>
          <w:sz w:val="22"/>
          <w:szCs w:val="22"/>
        </w:rPr>
      </w:pPr>
    </w:p>
    <w:p w:rsidR="00EF4DCC" w:rsidRPr="00E71929" w:rsidRDefault="00710622" w:rsidP="00EF4DCC">
      <w:pPr>
        <w:jc w:val="center"/>
        <w:rPr>
          <w:rFonts w:ascii="Arial" w:hAnsi="Arial" w:cs="Arial"/>
          <w:b/>
          <w:sz w:val="22"/>
          <w:szCs w:val="22"/>
        </w:rPr>
      </w:pPr>
      <w:r w:rsidRPr="00E71929">
        <w:rPr>
          <w:rFonts w:ascii="Arial" w:hAnsi="Arial" w:cs="Arial"/>
          <w:b/>
          <w:sz w:val="22"/>
          <w:szCs w:val="22"/>
        </w:rPr>
        <w:t>§ 5</w:t>
      </w:r>
    </w:p>
    <w:p w:rsidR="00EF4DCC" w:rsidRPr="00E71929" w:rsidRDefault="00EF4DCC" w:rsidP="00EF4DCC">
      <w:pPr>
        <w:rPr>
          <w:rFonts w:ascii="Arial" w:hAnsi="Arial" w:cs="Arial"/>
          <w:sz w:val="22"/>
          <w:szCs w:val="22"/>
        </w:rPr>
      </w:pPr>
      <w:r w:rsidRPr="00E71929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EF4DCC" w:rsidRPr="00E71929" w:rsidRDefault="00EF4DCC" w:rsidP="00EF4DCC">
      <w:pPr>
        <w:jc w:val="center"/>
        <w:rPr>
          <w:sz w:val="22"/>
          <w:szCs w:val="22"/>
        </w:rPr>
      </w:pPr>
    </w:p>
    <w:p w:rsidR="004876D6" w:rsidRDefault="004876D6" w:rsidP="004876D6">
      <w:pPr>
        <w:rPr>
          <w:sz w:val="22"/>
          <w:szCs w:val="22"/>
        </w:rPr>
      </w:pPr>
    </w:p>
    <w:p w:rsidR="00DB7CD1" w:rsidRPr="00E71929" w:rsidRDefault="00DB7CD1" w:rsidP="004876D6">
      <w:pPr>
        <w:rPr>
          <w:sz w:val="22"/>
          <w:szCs w:val="22"/>
        </w:rPr>
      </w:pPr>
    </w:p>
    <w:p w:rsidR="00EF4DCC" w:rsidRPr="00E71929" w:rsidRDefault="00EF4DCC" w:rsidP="00EF4DCC">
      <w:pPr>
        <w:jc w:val="center"/>
        <w:rPr>
          <w:rFonts w:ascii="Arial" w:hAnsi="Arial" w:cs="Arial"/>
          <w:b/>
          <w:sz w:val="22"/>
          <w:szCs w:val="22"/>
        </w:rPr>
      </w:pPr>
      <w:r w:rsidRPr="00E71929">
        <w:rPr>
          <w:rFonts w:ascii="Arial" w:hAnsi="Arial" w:cs="Arial"/>
          <w:b/>
          <w:sz w:val="22"/>
          <w:szCs w:val="22"/>
        </w:rPr>
        <w:t>Uzasadnienie</w:t>
      </w:r>
    </w:p>
    <w:p w:rsidR="00EF4DCC" w:rsidRPr="00E71929" w:rsidRDefault="00EF4DCC" w:rsidP="00EF4DCC">
      <w:pPr>
        <w:jc w:val="center"/>
        <w:rPr>
          <w:sz w:val="22"/>
          <w:szCs w:val="22"/>
        </w:rPr>
      </w:pPr>
    </w:p>
    <w:p w:rsidR="00EF4DCC" w:rsidRDefault="00EF4DCC" w:rsidP="00EF4DCC">
      <w:pPr>
        <w:jc w:val="both"/>
        <w:rPr>
          <w:rFonts w:ascii="Arial" w:hAnsi="Arial" w:cs="Arial"/>
          <w:spacing w:val="-4"/>
          <w:sz w:val="22"/>
          <w:szCs w:val="22"/>
        </w:rPr>
      </w:pPr>
      <w:bookmarkStart w:id="0" w:name="_GoBack"/>
      <w:r w:rsidRPr="00E71929">
        <w:rPr>
          <w:rFonts w:ascii="Arial" w:hAnsi="Arial" w:cs="Arial"/>
          <w:spacing w:val="-4"/>
          <w:sz w:val="22"/>
          <w:szCs w:val="22"/>
        </w:rPr>
        <w:t xml:space="preserve">Zgodnie z art. 32 ust.1 ustawy z dnia 27 marca 2003 r. o planowaniu i </w:t>
      </w:r>
      <w:r w:rsidR="00C605F2" w:rsidRPr="00E71929">
        <w:rPr>
          <w:rFonts w:ascii="Arial" w:hAnsi="Arial" w:cs="Arial"/>
          <w:spacing w:val="-4"/>
          <w:sz w:val="22"/>
          <w:szCs w:val="22"/>
        </w:rPr>
        <w:t xml:space="preserve">zagospodarowaniu przestrzennym </w:t>
      </w:r>
      <w:r w:rsidRPr="00E71929">
        <w:rPr>
          <w:rFonts w:ascii="Arial" w:hAnsi="Arial" w:cs="Arial"/>
          <w:spacing w:val="-4"/>
          <w:sz w:val="22"/>
          <w:szCs w:val="22"/>
        </w:rPr>
        <w:t>w celu oceny aktualności stu</w:t>
      </w:r>
      <w:r w:rsidR="00C41903" w:rsidRPr="00E71929">
        <w:rPr>
          <w:rFonts w:ascii="Arial" w:hAnsi="Arial" w:cs="Arial"/>
          <w:spacing w:val="-4"/>
          <w:sz w:val="22"/>
          <w:szCs w:val="22"/>
        </w:rPr>
        <w:t>dium i planów miejscowych Wójt G</w:t>
      </w:r>
      <w:r w:rsidRPr="00E71929">
        <w:rPr>
          <w:rFonts w:ascii="Arial" w:hAnsi="Arial" w:cs="Arial"/>
          <w:spacing w:val="-4"/>
          <w:sz w:val="22"/>
          <w:szCs w:val="22"/>
        </w:rPr>
        <w:t>miny dokonuje analizy zmian w zagospodarowaniu przestrzennym gminy, ocenia postępy w opracowywaniu planów miejscowych i opracowuje wieloletnie programy ich sporządzania.</w:t>
      </w:r>
      <w:r w:rsidR="002958C3" w:rsidRPr="00E71929">
        <w:rPr>
          <w:rFonts w:ascii="Arial" w:hAnsi="Arial" w:cs="Arial"/>
          <w:spacing w:val="-4"/>
          <w:sz w:val="22"/>
          <w:szCs w:val="22"/>
        </w:rPr>
        <w:t xml:space="preserve"> </w:t>
      </w:r>
      <w:r w:rsidRPr="00E71929">
        <w:rPr>
          <w:rFonts w:ascii="Arial" w:hAnsi="Arial" w:cs="Arial"/>
          <w:spacing w:val="-4"/>
          <w:sz w:val="22"/>
          <w:szCs w:val="22"/>
        </w:rPr>
        <w:t>Zgodnie z art. 32 ust. 2 wyżej wymienionej ustawy, wyniki analiz</w:t>
      </w:r>
      <w:r w:rsidR="002958C3" w:rsidRPr="00E71929">
        <w:rPr>
          <w:rFonts w:ascii="Arial" w:hAnsi="Arial" w:cs="Arial"/>
          <w:spacing w:val="-4"/>
          <w:sz w:val="22"/>
          <w:szCs w:val="22"/>
        </w:rPr>
        <w:t>y</w:t>
      </w:r>
      <w:r w:rsidRPr="00E71929">
        <w:rPr>
          <w:rFonts w:ascii="Arial" w:hAnsi="Arial" w:cs="Arial"/>
          <w:spacing w:val="-4"/>
          <w:sz w:val="22"/>
          <w:szCs w:val="22"/>
        </w:rPr>
        <w:t xml:space="preserve"> po uzyskaniu opinii Gminnej Komisji Urbanistyczno-Architektonicznej, przekazuje </w:t>
      </w:r>
      <w:r w:rsidR="002958C3" w:rsidRPr="00E71929">
        <w:rPr>
          <w:rFonts w:ascii="Arial" w:hAnsi="Arial" w:cs="Arial"/>
          <w:spacing w:val="-4"/>
          <w:sz w:val="22"/>
          <w:szCs w:val="22"/>
        </w:rPr>
        <w:t xml:space="preserve">się </w:t>
      </w:r>
      <w:r w:rsidRPr="00E71929">
        <w:rPr>
          <w:rFonts w:ascii="Arial" w:hAnsi="Arial" w:cs="Arial"/>
          <w:spacing w:val="-4"/>
          <w:sz w:val="22"/>
          <w:szCs w:val="22"/>
        </w:rPr>
        <w:t>Radzie Gminy. Rada Gminy podejmuje uchwałę w sprawie aktualności studium i planów miejscowych, a w przypadku uznania ich za nieaktualne w całości lub części, podejmuje działania związane z przystąpieniem do zmiany tych planów lub zmiany studium.</w:t>
      </w:r>
      <w:r w:rsidR="008B56E5" w:rsidRPr="00E71929">
        <w:rPr>
          <w:rFonts w:ascii="Arial" w:hAnsi="Arial" w:cs="Arial"/>
          <w:spacing w:val="-4"/>
          <w:sz w:val="22"/>
          <w:szCs w:val="22"/>
        </w:rPr>
        <w:t xml:space="preserve"> </w:t>
      </w:r>
      <w:r w:rsidRPr="00E71929">
        <w:rPr>
          <w:rFonts w:ascii="Arial" w:hAnsi="Arial" w:cs="Arial"/>
          <w:spacing w:val="-4"/>
          <w:sz w:val="22"/>
          <w:szCs w:val="22"/>
        </w:rPr>
        <w:t xml:space="preserve">Wójt Gminy Janowice Wielkie wykonał </w:t>
      </w:r>
      <w:r w:rsidRPr="00E71929">
        <w:rPr>
          <w:rFonts w:ascii="Arial" w:hAnsi="Arial" w:cs="Arial"/>
          <w:bCs/>
          <w:spacing w:val="-4"/>
          <w:sz w:val="22"/>
          <w:szCs w:val="22"/>
        </w:rPr>
        <w:t>„</w:t>
      </w:r>
      <w:r w:rsidRPr="00E71929">
        <w:rPr>
          <w:rFonts w:ascii="Arial" w:hAnsi="Arial" w:cs="Arial"/>
          <w:spacing w:val="-4"/>
          <w:sz w:val="22"/>
          <w:szCs w:val="22"/>
        </w:rPr>
        <w:t>Analizę zmian w zagospodarowaniu przestrzennym gminy Janowice Wielkie i oceny postępów w opracowywaniu planów miejscowych w latach 2010 - 2016”.</w:t>
      </w:r>
      <w:r w:rsidR="008B56E5" w:rsidRPr="00E71929">
        <w:rPr>
          <w:rFonts w:ascii="Arial" w:hAnsi="Arial" w:cs="Arial"/>
          <w:spacing w:val="-4"/>
          <w:sz w:val="22"/>
          <w:szCs w:val="22"/>
        </w:rPr>
        <w:t xml:space="preserve"> </w:t>
      </w:r>
      <w:r w:rsidRPr="00E71929">
        <w:rPr>
          <w:rFonts w:ascii="Arial" w:hAnsi="Arial" w:cs="Arial"/>
          <w:spacing w:val="-4"/>
          <w:sz w:val="22"/>
          <w:szCs w:val="22"/>
        </w:rPr>
        <w:t>Analiza zmian w zagospodarowaniu przestrzennym gminy Janowice Wielkie i ocena postępów w opracowywaniu planów miejscowych w latach 2010 - 2016”, zgodnie z</w:t>
      </w:r>
      <w:r w:rsidR="008B56E5" w:rsidRPr="00E71929">
        <w:rPr>
          <w:rFonts w:ascii="Arial" w:hAnsi="Arial" w:cs="Arial"/>
          <w:spacing w:val="-4"/>
          <w:sz w:val="22"/>
          <w:szCs w:val="22"/>
        </w:rPr>
        <w:t xml:space="preserve"> wymogami została zaopiniowana pozytywnie</w:t>
      </w:r>
      <w:r w:rsidRPr="00E71929">
        <w:rPr>
          <w:rFonts w:ascii="Arial" w:hAnsi="Arial" w:cs="Arial"/>
          <w:spacing w:val="-4"/>
          <w:sz w:val="22"/>
          <w:szCs w:val="22"/>
        </w:rPr>
        <w:t xml:space="preserve"> przez Gminną Komisję Urbanistyczno-Architektoniczną.</w:t>
      </w:r>
    </w:p>
    <w:p w:rsidR="00D624C6" w:rsidRPr="00E71929" w:rsidRDefault="00D624C6" w:rsidP="00EF4DCC">
      <w:pPr>
        <w:jc w:val="both"/>
        <w:rPr>
          <w:rFonts w:ascii="Arial" w:hAnsi="Arial" w:cs="Arial"/>
          <w:spacing w:val="-4"/>
          <w:sz w:val="22"/>
          <w:szCs w:val="22"/>
        </w:rPr>
      </w:pPr>
    </w:p>
    <w:bookmarkEnd w:id="0"/>
    <w:p w:rsidR="007A56AC" w:rsidRDefault="007A56AC" w:rsidP="007A56AC">
      <w:pPr>
        <w:jc w:val="right"/>
        <w:rPr>
          <w:rFonts w:cs="Arial"/>
          <w:sz w:val="20"/>
        </w:rPr>
      </w:pPr>
    </w:p>
    <w:p w:rsidR="007A56AC" w:rsidRPr="00EE2CDF" w:rsidRDefault="007A56AC" w:rsidP="007A56AC">
      <w:pPr>
        <w:jc w:val="right"/>
        <w:rPr>
          <w:rFonts w:cs="Arial"/>
          <w:sz w:val="20"/>
        </w:rPr>
      </w:pPr>
      <w:r w:rsidRPr="003D6441">
        <w:rPr>
          <w:rFonts w:cs="Arial"/>
          <w:sz w:val="20"/>
        </w:rPr>
        <w:lastRenderedPageBreak/>
        <w:t xml:space="preserve">Załącznik do uchwały Nr </w:t>
      </w:r>
      <w:r w:rsidR="00D624C6">
        <w:rPr>
          <w:rFonts w:cs="Arial"/>
          <w:sz w:val="20"/>
        </w:rPr>
        <w:t>XXIX/146/2017</w:t>
      </w:r>
      <w:r w:rsidRPr="003D6441">
        <w:rPr>
          <w:rFonts w:cs="Arial"/>
          <w:sz w:val="20"/>
        </w:rPr>
        <w:t xml:space="preserve"> Rady Gminy w Janowicach Wielkich z dnia </w:t>
      </w:r>
      <w:r w:rsidR="00D624C6">
        <w:rPr>
          <w:rFonts w:cs="Arial"/>
          <w:sz w:val="20"/>
        </w:rPr>
        <w:t>13 czerwca 2017</w:t>
      </w:r>
      <w:r w:rsidRPr="003D6441">
        <w:rPr>
          <w:rFonts w:cs="Arial"/>
          <w:sz w:val="20"/>
        </w:rPr>
        <w:t xml:space="preserve"> r.</w:t>
      </w:r>
    </w:p>
    <w:p w:rsidR="007A56AC" w:rsidRPr="00EE2CDF" w:rsidRDefault="007A56AC" w:rsidP="007A56AC">
      <w:pPr>
        <w:jc w:val="right"/>
        <w:rPr>
          <w:rFonts w:cs="Arial"/>
          <w:sz w:val="18"/>
          <w:szCs w:val="18"/>
        </w:rPr>
      </w:pPr>
      <w:r w:rsidRPr="00EE2CDF">
        <w:rPr>
          <w:rFonts w:cs="Arial"/>
          <w:sz w:val="18"/>
          <w:szCs w:val="18"/>
        </w:rPr>
        <w:t>w sprawie aktualności „Studium uwarunkowań i kierunków zagospodarowania przestrzennego gminy Janowice Wielkie” oraz miejscowych planów zagospodarowania przestrzennego gminy Janowice Wielkie</w:t>
      </w:r>
    </w:p>
    <w:p w:rsidR="007A56AC" w:rsidRPr="000E1E43" w:rsidRDefault="007A56AC" w:rsidP="007A56AC">
      <w:pPr>
        <w:rPr>
          <w:rFonts w:cs="Arial"/>
          <w:sz w:val="22"/>
          <w:szCs w:val="22"/>
        </w:rPr>
      </w:pPr>
    </w:p>
    <w:p w:rsidR="007A56AC" w:rsidRPr="000E1E43" w:rsidRDefault="007A56AC" w:rsidP="007A56AC">
      <w:pPr>
        <w:rPr>
          <w:rFonts w:cs="Arial"/>
          <w:sz w:val="22"/>
          <w:szCs w:val="22"/>
        </w:rPr>
      </w:pPr>
    </w:p>
    <w:p w:rsidR="007A56AC" w:rsidRPr="0081585F" w:rsidRDefault="007A56AC" w:rsidP="007A56AC">
      <w:pPr>
        <w:rPr>
          <w:sz w:val="22"/>
          <w:szCs w:val="22"/>
        </w:rPr>
      </w:pPr>
    </w:p>
    <w:p w:rsidR="007A56AC" w:rsidRPr="0081585F" w:rsidRDefault="007A56AC" w:rsidP="007A56AC">
      <w:pPr>
        <w:pStyle w:val="tytul"/>
        <w:rPr>
          <w:rFonts w:ascii="Times New Roman" w:hAnsi="Times New Roman"/>
          <w:sz w:val="22"/>
          <w:szCs w:val="22"/>
        </w:rPr>
      </w:pPr>
      <w:r w:rsidRPr="0081585F">
        <w:rPr>
          <w:rFonts w:ascii="Times New Roman" w:hAnsi="Times New Roman"/>
          <w:sz w:val="22"/>
          <w:szCs w:val="22"/>
        </w:rPr>
        <w:t xml:space="preserve">ANALIZA ZMIAN w ZAGOSPODAROWANIU PRZESTRZENNYM </w:t>
      </w:r>
    </w:p>
    <w:p w:rsidR="007A56AC" w:rsidRDefault="007A56AC" w:rsidP="007A56AC">
      <w:pPr>
        <w:pStyle w:val="tytul"/>
        <w:rPr>
          <w:rFonts w:ascii="Times New Roman" w:hAnsi="Times New Roman"/>
          <w:sz w:val="22"/>
          <w:szCs w:val="22"/>
        </w:rPr>
      </w:pPr>
      <w:r w:rsidRPr="0081585F">
        <w:rPr>
          <w:rFonts w:ascii="Times New Roman" w:hAnsi="Times New Roman"/>
          <w:sz w:val="22"/>
          <w:szCs w:val="22"/>
        </w:rPr>
        <w:t xml:space="preserve">GMINY JANOWICE WIELKIE i OCENA POSTĘPÓW w OPRACOWYWANIU PLANÓW MIEJSCOWYCH w LATACH 2010 – 2016 </w:t>
      </w:r>
    </w:p>
    <w:p w:rsidR="007A56AC" w:rsidRPr="0081585F" w:rsidRDefault="007A56AC" w:rsidP="007A56AC">
      <w:pPr>
        <w:pStyle w:val="tytul"/>
        <w:rPr>
          <w:rFonts w:ascii="Times New Roman" w:hAnsi="Times New Roman"/>
          <w:sz w:val="22"/>
          <w:szCs w:val="22"/>
        </w:rPr>
      </w:pPr>
      <w:r w:rsidRPr="0081585F">
        <w:rPr>
          <w:rFonts w:ascii="Times New Roman" w:hAnsi="Times New Roman"/>
          <w:sz w:val="22"/>
          <w:szCs w:val="22"/>
        </w:rPr>
        <w:t>WRAZ z OPRACOWANIEM PROGRAMU ICH SPORZĄDZENIA</w:t>
      </w:r>
    </w:p>
    <w:p w:rsidR="007A56AC" w:rsidRPr="0081585F" w:rsidRDefault="007A56AC" w:rsidP="007A56AC">
      <w:pPr>
        <w:rPr>
          <w:sz w:val="22"/>
          <w:szCs w:val="22"/>
        </w:rPr>
      </w:pPr>
    </w:p>
    <w:p w:rsidR="007A56AC" w:rsidRPr="0081585F" w:rsidRDefault="007A56AC" w:rsidP="007A56AC">
      <w:pPr>
        <w:rPr>
          <w:sz w:val="22"/>
          <w:szCs w:val="22"/>
        </w:rPr>
      </w:pPr>
    </w:p>
    <w:p w:rsidR="007A56AC" w:rsidRPr="0081585F" w:rsidRDefault="007A56AC" w:rsidP="007A56AC">
      <w:pPr>
        <w:rPr>
          <w:sz w:val="22"/>
          <w:szCs w:val="22"/>
        </w:rPr>
      </w:pPr>
    </w:p>
    <w:p w:rsidR="007A56AC" w:rsidRPr="0081585F" w:rsidRDefault="007A56AC" w:rsidP="007A56AC">
      <w:pPr>
        <w:pStyle w:val="StylTekstpodstawowy28ptWyrwnanydorodkaPierwszywier"/>
        <w:jc w:val="both"/>
        <w:rPr>
          <w:rFonts w:ascii="Times New Roman" w:hAnsi="Times New Roman"/>
          <w:sz w:val="22"/>
          <w:szCs w:val="22"/>
        </w:rPr>
      </w:pPr>
      <w:r w:rsidRPr="0081585F">
        <w:rPr>
          <w:rFonts w:ascii="Times New Roman" w:hAnsi="Times New Roman"/>
          <w:sz w:val="22"/>
          <w:szCs w:val="22"/>
        </w:rPr>
        <w:t>Spis treści:</w:t>
      </w:r>
    </w:p>
    <w:p w:rsidR="007A56AC" w:rsidRPr="0081585F" w:rsidRDefault="007A56AC" w:rsidP="007A56AC">
      <w:pPr>
        <w:rPr>
          <w:sz w:val="22"/>
          <w:szCs w:val="22"/>
        </w:rPr>
      </w:pPr>
    </w:p>
    <w:p w:rsidR="007A56AC" w:rsidRPr="0081585F" w:rsidRDefault="007A56AC" w:rsidP="007A56AC">
      <w:pPr>
        <w:numPr>
          <w:ilvl w:val="0"/>
          <w:numId w:val="5"/>
        </w:numPr>
        <w:jc w:val="both"/>
        <w:rPr>
          <w:sz w:val="22"/>
          <w:szCs w:val="22"/>
        </w:rPr>
      </w:pPr>
      <w:bookmarkStart w:id="1" w:name="_Toc323284026"/>
      <w:r w:rsidRPr="0081585F">
        <w:rPr>
          <w:sz w:val="22"/>
          <w:szCs w:val="22"/>
        </w:rPr>
        <w:t>Wstęp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Podstawa prawna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Przedmiot opracowania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Zakres opracowania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Podstawowe dane charakteryzujące gminę Janowice Wielkie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Analiza zjawisk społeczno-gospodarczych na terenie gminy Janowice Wielkie</w:t>
      </w:r>
    </w:p>
    <w:p w:rsidR="007A56AC" w:rsidRPr="0081585F" w:rsidRDefault="007A56AC" w:rsidP="007A56AC">
      <w:pPr>
        <w:numPr>
          <w:ilvl w:val="0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Sytuacja planistyczna gminy Janowice Wielkie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Studium uwarunkowań i kierunków zagospodarowania przestrzennego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Miejscowe plany zagospodarowania przestrzennego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Zgodność planów z ustaleniami obowiązującej zmiany "Studium uwarunkowań i kierunków zagospodarowania przestrzennego gminy Janowice Wielkie"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Decyzje o ustaleniu lokalizacji inwestycji celu publicznego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Decyzje o warunkach zabudowy</w:t>
      </w:r>
    </w:p>
    <w:p w:rsidR="007A56AC" w:rsidRPr="0081585F" w:rsidRDefault="007A56AC" w:rsidP="007A56AC">
      <w:pPr>
        <w:numPr>
          <w:ilvl w:val="0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Wnioski o zmianę dokumentów planistycznych</w:t>
      </w:r>
    </w:p>
    <w:p w:rsidR="007A56AC" w:rsidRPr="0081585F" w:rsidRDefault="007A56AC" w:rsidP="007A56AC">
      <w:pPr>
        <w:numPr>
          <w:ilvl w:val="0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Ocena aktualności dokumentów planistycznych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Ocena aktualności studium uwarunkowań i kierunków zagospodarowania przestrzennego</w:t>
      </w:r>
    </w:p>
    <w:p w:rsidR="007A56AC" w:rsidRPr="0081585F" w:rsidRDefault="007A56AC" w:rsidP="007A56AC">
      <w:pPr>
        <w:numPr>
          <w:ilvl w:val="1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Ocena aktualności miejscowych planów zagospodarowania przestrzennego</w:t>
      </w:r>
    </w:p>
    <w:p w:rsidR="007A56AC" w:rsidRPr="0081585F" w:rsidRDefault="007A56AC" w:rsidP="007A56AC">
      <w:pPr>
        <w:numPr>
          <w:ilvl w:val="0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Podsumowanie – wnioski końcowe</w:t>
      </w:r>
    </w:p>
    <w:p w:rsidR="007A56AC" w:rsidRPr="0081585F" w:rsidRDefault="007A56AC" w:rsidP="007A56AC">
      <w:pPr>
        <w:numPr>
          <w:ilvl w:val="0"/>
          <w:numId w:val="5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Harmonogram sporządzania dokumentów planistycznych</w:t>
      </w:r>
    </w:p>
    <w:p w:rsidR="007A56AC" w:rsidRPr="0081585F" w:rsidRDefault="007A56AC" w:rsidP="007A56AC">
      <w:pPr>
        <w:rPr>
          <w:sz w:val="22"/>
          <w:szCs w:val="22"/>
        </w:rPr>
      </w:pPr>
      <w:r w:rsidRPr="0081585F">
        <w:rPr>
          <w:sz w:val="22"/>
          <w:szCs w:val="22"/>
        </w:rPr>
        <w:br w:type="page"/>
      </w:r>
    </w:p>
    <w:p w:rsidR="007A56AC" w:rsidRPr="0081585F" w:rsidRDefault="007A56AC" w:rsidP="007A56AC">
      <w:pPr>
        <w:rPr>
          <w:b/>
          <w:sz w:val="22"/>
          <w:szCs w:val="22"/>
        </w:rPr>
      </w:pPr>
      <w:r w:rsidRPr="0081585F">
        <w:rPr>
          <w:b/>
          <w:sz w:val="22"/>
          <w:szCs w:val="22"/>
        </w:rPr>
        <w:lastRenderedPageBreak/>
        <w:t>1. Wstęp</w:t>
      </w:r>
      <w:bookmarkEnd w:id="1"/>
    </w:p>
    <w:p w:rsidR="007A56AC" w:rsidRPr="0081585F" w:rsidRDefault="007A56AC" w:rsidP="007A56AC">
      <w:pPr>
        <w:pStyle w:val="Nagwek2"/>
        <w:ind w:firstLine="0"/>
        <w:rPr>
          <w:rFonts w:ascii="Times New Roman" w:hAnsi="Times New Roman" w:cs="Times New Roman"/>
          <w:sz w:val="22"/>
          <w:szCs w:val="22"/>
        </w:rPr>
      </w:pPr>
      <w:bookmarkStart w:id="2" w:name="_Toc323284027"/>
      <w:r w:rsidRPr="0081585F">
        <w:rPr>
          <w:rFonts w:ascii="Times New Roman" w:hAnsi="Times New Roman" w:cs="Times New Roman"/>
          <w:sz w:val="22"/>
          <w:szCs w:val="22"/>
        </w:rPr>
        <w:tab/>
        <w:t>1.1. Podstawa prawna</w:t>
      </w:r>
      <w:bookmarkEnd w:id="2"/>
    </w:p>
    <w:p w:rsidR="007A56AC" w:rsidRPr="0081585F" w:rsidRDefault="007A56AC" w:rsidP="007A56AC">
      <w:pPr>
        <w:rPr>
          <w:sz w:val="22"/>
          <w:szCs w:val="22"/>
        </w:rPr>
      </w:pPr>
      <w:r w:rsidRPr="0081585F">
        <w:rPr>
          <w:sz w:val="22"/>
          <w:szCs w:val="22"/>
        </w:rPr>
        <w:t>Podstawę prawną „Analizy zmian w zagospodarowaniu przestrzennym gminy Janowice Wielkie i oceny postępów w opracowywaniu planów miejscowych w latach 2010 - 2016 wraz z opracowaniem programu ich sporządzenia” stanowi art. 32 ust. 1 ustawy z dnia 27 marca 2003 r. o planowaniu i zagospodarowaniu przestrzennym (tekst jednolity Dz. U. z 2016 poz. 778 z </w:t>
      </w:r>
      <w:proofErr w:type="spellStart"/>
      <w:r w:rsidRPr="0081585F">
        <w:rPr>
          <w:sz w:val="22"/>
          <w:szCs w:val="22"/>
        </w:rPr>
        <w:t>późn</w:t>
      </w:r>
      <w:proofErr w:type="spellEnd"/>
      <w:r w:rsidRPr="0081585F">
        <w:rPr>
          <w:sz w:val="22"/>
          <w:szCs w:val="22"/>
        </w:rPr>
        <w:t>. zm.), w którym postanawia się: „(…)</w:t>
      </w:r>
      <w:r w:rsidRPr="0081585F">
        <w:rPr>
          <w:i/>
          <w:sz w:val="22"/>
          <w:szCs w:val="22"/>
        </w:rPr>
        <w:t xml:space="preserve"> wójt, burmistrz albo prezydent miasta dokonuje analizy zmian w zagospodarowaniu przestrzennym gminy, ocenia postępy w opracowywaniu planów miejscowych i opracowuje wieloletnie programy ich sporządzania w nawiązaniu do ustaleń studium, z uwzględnieniem decyzji zamieszczonych w rejestrach, o których mowa w art. 57 ust. 1-3 i art. 67, oraz wniosków w sprawie sporządzenia lub zmiany planu miejscowego.”</w:t>
      </w:r>
      <w:r w:rsidRPr="0081585F">
        <w:rPr>
          <w:sz w:val="22"/>
          <w:szCs w:val="22"/>
        </w:rPr>
        <w:t xml:space="preserve"> </w:t>
      </w:r>
    </w:p>
    <w:p w:rsidR="007A56AC" w:rsidRPr="0081585F" w:rsidRDefault="007A56AC" w:rsidP="007A56AC">
      <w:pPr>
        <w:autoSpaceDE w:val="0"/>
        <w:autoSpaceDN w:val="0"/>
        <w:adjustRightInd w:val="0"/>
        <w:rPr>
          <w:bCs/>
          <w:sz w:val="22"/>
          <w:szCs w:val="22"/>
        </w:rPr>
      </w:pPr>
      <w:r w:rsidRPr="0081585F">
        <w:rPr>
          <w:bCs/>
          <w:sz w:val="22"/>
          <w:szCs w:val="22"/>
        </w:rPr>
        <w:tab/>
        <w:t>W dniu 18.11.2015 r. weszła w życie ustawa z </w:t>
      </w:r>
      <w:r w:rsidRPr="0081585F">
        <w:rPr>
          <w:sz w:val="22"/>
          <w:szCs w:val="22"/>
        </w:rPr>
        <w:t>dnia 9 października 2015 r. o </w:t>
      </w:r>
      <w:r w:rsidRPr="0081585F">
        <w:rPr>
          <w:bCs/>
          <w:sz w:val="22"/>
          <w:szCs w:val="22"/>
        </w:rPr>
        <w:t xml:space="preserve">rewitalizacji. Artykuł 41. </w:t>
      </w:r>
      <w:proofErr w:type="spellStart"/>
      <w:r w:rsidRPr="0081585F">
        <w:rPr>
          <w:bCs/>
          <w:sz w:val="22"/>
          <w:szCs w:val="22"/>
        </w:rPr>
        <w:t>pkt</w:t>
      </w:r>
      <w:proofErr w:type="spellEnd"/>
      <w:r w:rsidRPr="0081585F">
        <w:rPr>
          <w:bCs/>
          <w:sz w:val="22"/>
          <w:szCs w:val="22"/>
        </w:rPr>
        <w:t xml:space="preserve"> 6) wyżej wymienionej ustawy stanowi, cytując:</w:t>
      </w:r>
    </w:p>
    <w:p w:rsidR="007A56AC" w:rsidRPr="0081585F" w:rsidRDefault="007A56AC" w:rsidP="007A56AC">
      <w:pPr>
        <w:autoSpaceDE w:val="0"/>
        <w:autoSpaceDN w:val="0"/>
        <w:adjustRightInd w:val="0"/>
        <w:rPr>
          <w:i/>
          <w:sz w:val="22"/>
          <w:szCs w:val="22"/>
        </w:rPr>
      </w:pPr>
      <w:r w:rsidRPr="0081585F">
        <w:rPr>
          <w:b/>
          <w:bCs/>
          <w:i/>
          <w:sz w:val="22"/>
          <w:szCs w:val="22"/>
        </w:rPr>
        <w:t>„</w:t>
      </w:r>
      <w:r w:rsidRPr="0081585F">
        <w:rPr>
          <w:i/>
          <w:sz w:val="22"/>
          <w:szCs w:val="22"/>
        </w:rPr>
        <w:t>art. 15 ust. 1 (ustawy o planowaniu i zagospodarowaniu przestrzennym) otrzymuje brzmienie:</w:t>
      </w:r>
    </w:p>
    <w:p w:rsidR="007A56AC" w:rsidRPr="0081585F" w:rsidRDefault="007A56AC" w:rsidP="007A56AC">
      <w:pPr>
        <w:autoSpaceDE w:val="0"/>
        <w:autoSpaceDN w:val="0"/>
        <w:adjustRightInd w:val="0"/>
        <w:rPr>
          <w:i/>
          <w:sz w:val="22"/>
          <w:szCs w:val="22"/>
        </w:rPr>
      </w:pPr>
      <w:r w:rsidRPr="0081585F">
        <w:rPr>
          <w:i/>
          <w:sz w:val="22"/>
          <w:szCs w:val="22"/>
        </w:rPr>
        <w:t>„1. Wójt, burmistrz albo prezydent miasta sporządza projekt planu miejscowego, zawierający część tekstową i graficzną, zgodnie z zapisami studium oraz z przepisami odrębnymi, odnoszącymi się do obszaru objętego planem, wraz z uzasadnieniem. W uzasadnieniu przedstawia się w szczególności:</w:t>
      </w:r>
    </w:p>
    <w:p w:rsidR="007A56AC" w:rsidRPr="0081585F" w:rsidRDefault="007A56AC" w:rsidP="007A56AC">
      <w:pPr>
        <w:autoSpaceDE w:val="0"/>
        <w:autoSpaceDN w:val="0"/>
        <w:adjustRightInd w:val="0"/>
        <w:rPr>
          <w:i/>
          <w:sz w:val="22"/>
          <w:szCs w:val="22"/>
        </w:rPr>
      </w:pPr>
      <w:r w:rsidRPr="0081585F">
        <w:rPr>
          <w:i/>
          <w:sz w:val="22"/>
          <w:szCs w:val="22"/>
        </w:rPr>
        <w:t>1) sposób realizacji wymogów wynikających z art. 1 ust. 2–4;</w:t>
      </w:r>
    </w:p>
    <w:p w:rsidR="007A56AC" w:rsidRPr="0081585F" w:rsidRDefault="007A56AC" w:rsidP="007A56AC">
      <w:pPr>
        <w:autoSpaceDE w:val="0"/>
        <w:autoSpaceDN w:val="0"/>
        <w:adjustRightInd w:val="0"/>
        <w:rPr>
          <w:i/>
          <w:sz w:val="22"/>
          <w:szCs w:val="22"/>
          <w:u w:val="single"/>
        </w:rPr>
      </w:pPr>
      <w:r w:rsidRPr="0081585F">
        <w:rPr>
          <w:i/>
          <w:sz w:val="22"/>
          <w:szCs w:val="22"/>
          <w:u w:val="single"/>
        </w:rPr>
        <w:t>2) zgodność z wynikami analizy, o której mowa w art. 32 ust. 1, wraz datą uchwały rady gminy, o której mowa w art. 32 ust. 2;</w:t>
      </w:r>
    </w:p>
    <w:p w:rsidR="007A56AC" w:rsidRPr="0081585F" w:rsidRDefault="007A56AC" w:rsidP="007A56AC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81585F">
        <w:rPr>
          <w:i/>
          <w:sz w:val="22"/>
          <w:szCs w:val="22"/>
        </w:rPr>
        <w:t>3) wpływ na finanse publiczne, w tym budżet gminy.”</w:t>
      </w:r>
    </w:p>
    <w:p w:rsidR="007A56AC" w:rsidRPr="0081585F" w:rsidRDefault="007A56AC" w:rsidP="007A56AC">
      <w:pPr>
        <w:autoSpaceDE w:val="0"/>
        <w:rPr>
          <w:sz w:val="22"/>
          <w:szCs w:val="22"/>
        </w:rPr>
      </w:pPr>
      <w:bookmarkStart w:id="3" w:name="_Toc323284028"/>
      <w:r w:rsidRPr="0081585F">
        <w:rPr>
          <w:sz w:val="22"/>
          <w:szCs w:val="22"/>
        </w:rPr>
        <w:tab/>
        <w:t>Zgodnie z wyżej zacytowanym przepisem wskazanie analizy, przyjętej uchwałą Rady Gminy, jest wymaganym elementem uzasadnienia uchwały w sprawie uchwalenia miejscowego planu zagospodarowania przestrzennego.</w:t>
      </w:r>
    </w:p>
    <w:p w:rsidR="007A56AC" w:rsidRPr="0081585F" w:rsidRDefault="007A56AC" w:rsidP="007A56AC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81585F">
        <w:rPr>
          <w:rFonts w:ascii="Times New Roman" w:hAnsi="Times New Roman" w:cs="Times New Roman"/>
          <w:sz w:val="22"/>
          <w:szCs w:val="22"/>
        </w:rPr>
        <w:t>1.2. Przedmiot opracowania</w:t>
      </w:r>
      <w:bookmarkEnd w:id="3"/>
    </w:p>
    <w:p w:rsidR="007A56AC" w:rsidRPr="0081585F" w:rsidRDefault="007A56AC" w:rsidP="007A56AC">
      <w:pPr>
        <w:rPr>
          <w:sz w:val="22"/>
          <w:szCs w:val="22"/>
        </w:rPr>
      </w:pPr>
      <w:r w:rsidRPr="0081585F">
        <w:rPr>
          <w:sz w:val="22"/>
          <w:szCs w:val="22"/>
        </w:rPr>
        <w:t>Przedmiotem „Analizy zmian w zagospodarowaniu przestrzennym gminy Janowice Wielkie i oceny postępów w opracowywaniu planów miejscowych w latach 2010 – 2016 wraz z opracowaniem programu ich sporządzenia” (zwanej dalej Analizą zmian) są:</w:t>
      </w:r>
    </w:p>
    <w:p w:rsidR="007A56AC" w:rsidRPr="0081585F" w:rsidRDefault="007A56AC" w:rsidP="007A56AC">
      <w:pPr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"Zmiany studium uwarunkowań i kierunków zagospodarowania przestrzennego gminy Janowice Wielkie" przyjętej uchwałą nr VI/22/2015 Rady Gminy Janowice Wielkie z dnia 26.03.2015 r.,</w:t>
      </w:r>
    </w:p>
    <w:p w:rsidR="007A56AC" w:rsidRPr="0081585F" w:rsidRDefault="007A56AC" w:rsidP="007A56AC">
      <w:pPr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obowiązujące miejscowe plany zagospodarowania przestrzennego (stan na luty 2017 r.):</w:t>
      </w:r>
    </w:p>
    <w:p w:rsidR="007A56AC" w:rsidRPr="0081585F" w:rsidRDefault="007A56AC" w:rsidP="007A56AC">
      <w:pPr>
        <w:numPr>
          <w:ilvl w:val="0"/>
          <w:numId w:val="16"/>
        </w:numPr>
        <w:ind w:left="993" w:hanging="579"/>
        <w:jc w:val="both"/>
        <w:rPr>
          <w:sz w:val="22"/>
          <w:szCs w:val="22"/>
        </w:rPr>
      </w:pPr>
      <w:r w:rsidRPr="0081585F">
        <w:rPr>
          <w:rStyle w:val="arialnarow"/>
          <w:rFonts w:ascii="Times New Roman" w:hAnsi="Times New Roman"/>
        </w:rPr>
        <w:t>Uchwała nr XVII/79/96</w:t>
      </w:r>
      <w:r w:rsidRPr="0081585F">
        <w:rPr>
          <w:sz w:val="22"/>
          <w:szCs w:val="22"/>
        </w:rPr>
        <w:t xml:space="preserve"> z dnia 26 kwietnia 1996 r. w sprawie zmiany miejscowego planu ogólnego zagospodarowania przestrzennego gminy Janowice Wielkie </w:t>
      </w:r>
      <w:r w:rsidR="00EE3327">
        <w:rPr>
          <w:sz w:val="22"/>
          <w:szCs w:val="22"/>
        </w:rPr>
        <w:t>( dot. Miedzianki, Mniszkowa, Trzcińska, Radomierza, Komarna)</w:t>
      </w:r>
    </w:p>
    <w:p w:rsidR="007A56AC" w:rsidRPr="0081585F" w:rsidRDefault="007A56AC" w:rsidP="007A56AC">
      <w:pPr>
        <w:numPr>
          <w:ilvl w:val="0"/>
          <w:numId w:val="16"/>
        </w:numPr>
        <w:ind w:left="993" w:hanging="579"/>
        <w:jc w:val="both"/>
        <w:rPr>
          <w:sz w:val="22"/>
          <w:szCs w:val="22"/>
        </w:rPr>
      </w:pPr>
      <w:r w:rsidRPr="0081585F">
        <w:rPr>
          <w:rStyle w:val="arialnarow"/>
          <w:rFonts w:ascii="Times New Roman" w:hAnsi="Times New Roman"/>
        </w:rPr>
        <w:t>Uchwała nr XX/86/96</w:t>
      </w:r>
      <w:r w:rsidRPr="0081585F">
        <w:rPr>
          <w:sz w:val="22"/>
          <w:szCs w:val="22"/>
        </w:rPr>
        <w:t xml:space="preserve"> z dnia 16 września 1996 r. w sprawie zmiany miejscowego planu ogólnego zagospodarowania przestrzennego gminy Janowice Wielkie</w:t>
      </w:r>
      <w:r w:rsidR="00EE3327">
        <w:rPr>
          <w:sz w:val="22"/>
          <w:szCs w:val="22"/>
        </w:rPr>
        <w:t xml:space="preserve"> ( dot. Komarna)</w:t>
      </w:r>
    </w:p>
    <w:p w:rsidR="007A56AC" w:rsidRPr="0081585F" w:rsidRDefault="007A56AC" w:rsidP="007A56AC">
      <w:pPr>
        <w:numPr>
          <w:ilvl w:val="0"/>
          <w:numId w:val="16"/>
        </w:numPr>
        <w:ind w:left="993" w:hanging="579"/>
        <w:jc w:val="both"/>
        <w:rPr>
          <w:sz w:val="22"/>
          <w:szCs w:val="22"/>
        </w:rPr>
      </w:pPr>
      <w:r w:rsidRPr="0081585F">
        <w:rPr>
          <w:sz w:val="22"/>
          <w:szCs w:val="22"/>
        </w:rPr>
        <w:t xml:space="preserve">Uchwała nr VI/18/99 z dnia 08 marca 1999 r. w sprawie zmiany miejscowego planu ogólnego zagospodarowania przestrzennego gminy Janowice Wielkie </w:t>
      </w:r>
      <w:r w:rsidR="00EE3327">
        <w:rPr>
          <w:sz w:val="22"/>
          <w:szCs w:val="22"/>
        </w:rPr>
        <w:t>(dot. Radomierza)</w:t>
      </w:r>
    </w:p>
    <w:p w:rsidR="007A56AC" w:rsidRPr="0081585F" w:rsidRDefault="007A56AC" w:rsidP="007A56AC">
      <w:pPr>
        <w:numPr>
          <w:ilvl w:val="0"/>
          <w:numId w:val="16"/>
        </w:numPr>
        <w:ind w:left="993" w:hanging="579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Uchwała nr VI/19/99 Rady Gminy z dnia 08 marca 1999 r. w sprawie zmiany miejscowego planu ogólnego zagospodarowania przestrzennego gminy Janowice Wielkie.</w:t>
      </w:r>
      <w:r w:rsidR="00EE3327">
        <w:rPr>
          <w:sz w:val="22"/>
          <w:szCs w:val="22"/>
        </w:rPr>
        <w:t xml:space="preserve">(dot. Janowic Wielkich, Komarna, Radomierza) </w:t>
      </w:r>
    </w:p>
    <w:p w:rsidR="007A56AC" w:rsidRPr="0081585F" w:rsidRDefault="007A56AC" w:rsidP="007A56AC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4" w:name="_Toc323284029"/>
      <w:r w:rsidRPr="0081585F">
        <w:rPr>
          <w:rFonts w:ascii="Times New Roman" w:hAnsi="Times New Roman" w:cs="Times New Roman"/>
          <w:sz w:val="22"/>
          <w:szCs w:val="22"/>
        </w:rPr>
        <w:t>1.3. Zakres opracowania</w:t>
      </w:r>
      <w:bookmarkEnd w:id="4"/>
    </w:p>
    <w:p w:rsidR="007A56AC" w:rsidRPr="0081585F" w:rsidRDefault="007A56AC" w:rsidP="007A56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1585F">
        <w:rPr>
          <w:rFonts w:ascii="Times New Roman" w:hAnsi="Times New Roman" w:cs="Times New Roman"/>
          <w:sz w:val="22"/>
          <w:szCs w:val="22"/>
        </w:rPr>
        <w:t xml:space="preserve">Analiza zmian odnosi się do gminy Janowice Wielkie w jej granicach administracyjnych. Analizą objęto obowiązujące „Studium…”, obowiązujące miejscowe plany zagospodarowania przestrzennego, </w:t>
      </w:r>
      <w:r w:rsidRPr="0081585F">
        <w:rPr>
          <w:rFonts w:ascii="Times New Roman" w:hAnsi="Times New Roman" w:cs="Times New Roman"/>
          <w:bCs/>
          <w:sz w:val="22"/>
          <w:szCs w:val="22"/>
        </w:rPr>
        <w:t>d</w:t>
      </w:r>
      <w:r w:rsidRPr="0081585F">
        <w:rPr>
          <w:rFonts w:ascii="Times New Roman" w:hAnsi="Times New Roman" w:cs="Times New Roman"/>
          <w:sz w:val="22"/>
          <w:szCs w:val="22"/>
        </w:rPr>
        <w:t>ecyzje o warunkach zabudowy i zagospodarowania terenu wydane w latach 2010 – 2016 oraz wnioski o zmianę lub sporządzenie miejscowego planu zagospodarowania przestrzennego. Wszystkie wyżej wymienione dokumenty otrzymano od pracowników Urzędu Gminy Janowice Wielkie.</w:t>
      </w:r>
    </w:p>
    <w:p w:rsidR="007A56AC" w:rsidRPr="0081585F" w:rsidRDefault="007A56AC" w:rsidP="007A56AC">
      <w:pPr>
        <w:ind w:firstLine="142"/>
        <w:rPr>
          <w:sz w:val="22"/>
          <w:szCs w:val="22"/>
        </w:rPr>
      </w:pPr>
      <w:r w:rsidRPr="0081585F">
        <w:rPr>
          <w:sz w:val="22"/>
          <w:szCs w:val="22"/>
        </w:rPr>
        <w:t>Merytoryczny zakres Analizy zmian wynika z podstawy prawnej i obejmuje analizę:</w:t>
      </w:r>
    </w:p>
    <w:p w:rsidR="007A56AC" w:rsidRPr="0081585F" w:rsidRDefault="007A56AC" w:rsidP="007A56AC">
      <w:pPr>
        <w:numPr>
          <w:ilvl w:val="0"/>
          <w:numId w:val="12"/>
        </w:numPr>
        <w:ind w:left="567" w:hanging="567"/>
        <w:jc w:val="both"/>
        <w:rPr>
          <w:sz w:val="22"/>
          <w:szCs w:val="22"/>
        </w:rPr>
      </w:pPr>
      <w:r w:rsidRPr="0081585F">
        <w:rPr>
          <w:sz w:val="22"/>
          <w:szCs w:val="22"/>
        </w:rPr>
        <w:lastRenderedPageBreak/>
        <w:t>aktualności ustaleń "Zmiany studium uwarunkowań i kierunków zagospodarowania przestrzennego gminy Janowice Wielkie" przyjętej uchwałą nr VI/22/2015 Rady Gminy Janowice Wielkie z dnia 26.03.2015 r. Przeanalizowano zgodność tekstu i rysunku studium z obowiązującymi przepisami, w tym przede wszystkim z art. 10 ust. 1 i 2 ustawy z dnia 27 marca 2003 r. o planowaniu i zagospodarowaniu przestrzennym,</w:t>
      </w:r>
    </w:p>
    <w:p w:rsidR="007A56AC" w:rsidRPr="0081585F" w:rsidRDefault="007A56AC" w:rsidP="007A56AC">
      <w:pPr>
        <w:numPr>
          <w:ilvl w:val="0"/>
          <w:numId w:val="4"/>
        </w:numPr>
        <w:tabs>
          <w:tab w:val="clear" w:pos="1143"/>
          <w:tab w:val="num" w:pos="540"/>
        </w:tabs>
        <w:ind w:left="540" w:hanging="540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aktualności ustaleń miejscowych planów zagospodarowania przestrzennego z obowiązującymi przepisami, w tym przede wszystkim z art. 15 i art. 16 ust. 1 ustawy z dnia 27 marca 2003 r. o planowaniu i zagospodarowaniu przestrzennym,</w:t>
      </w:r>
    </w:p>
    <w:p w:rsidR="007A56AC" w:rsidRPr="0081585F" w:rsidRDefault="007A56AC" w:rsidP="007A56AC">
      <w:pPr>
        <w:numPr>
          <w:ilvl w:val="0"/>
          <w:numId w:val="4"/>
        </w:numPr>
        <w:tabs>
          <w:tab w:val="clear" w:pos="1143"/>
          <w:tab w:val="num" w:pos="540"/>
        </w:tabs>
        <w:ind w:left="539" w:hanging="539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zgodności ustaleń miejscowych planów zagospodarowania przestrzennego z obowiązującym "Studium uwarunkowań i kierunków zagospodarowania przestrzennego gminy Janowice Wielkie",</w:t>
      </w:r>
    </w:p>
    <w:p w:rsidR="007A56AC" w:rsidRPr="0081585F" w:rsidRDefault="007A56AC" w:rsidP="007A56AC">
      <w:pPr>
        <w:numPr>
          <w:ilvl w:val="0"/>
          <w:numId w:val="4"/>
        </w:numPr>
        <w:tabs>
          <w:tab w:val="clear" w:pos="1143"/>
          <w:tab w:val="num" w:pos="540"/>
        </w:tabs>
        <w:ind w:left="539" w:hanging="539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lokalizacji inwestycji na podstawie decyzji o warunkach zabudowy i decyzji o ustaleniu lokalizacji inwestycji celu publicznego (według obrębów geodezyjnych),</w:t>
      </w:r>
    </w:p>
    <w:p w:rsidR="007A56AC" w:rsidRPr="0081585F" w:rsidRDefault="007A56AC" w:rsidP="007A56AC">
      <w:pPr>
        <w:numPr>
          <w:ilvl w:val="0"/>
          <w:numId w:val="4"/>
        </w:numPr>
        <w:tabs>
          <w:tab w:val="clear" w:pos="1143"/>
          <w:tab w:val="num" w:pos="540"/>
        </w:tabs>
        <w:ind w:left="539" w:hanging="539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wniosków w sprawie sporządzenia lub zmiany miejscowych planów złożonych w latach 2010 – 2016 (według obrębów geodezyjnych).</w:t>
      </w:r>
    </w:p>
    <w:p w:rsidR="007A56AC" w:rsidRPr="0081585F" w:rsidRDefault="007A56AC" w:rsidP="007A56AC">
      <w:pPr>
        <w:rPr>
          <w:sz w:val="22"/>
          <w:szCs w:val="22"/>
        </w:rPr>
      </w:pPr>
      <w:r w:rsidRPr="0081585F">
        <w:rPr>
          <w:sz w:val="22"/>
          <w:szCs w:val="22"/>
        </w:rPr>
        <w:t xml:space="preserve">Wyniki Analizy zmian odnoszące się do aktualności „Studium uwarunkowań i kierunków zagospodarowania przestrzennego gminy Janowice Wielkie”, ujęto w formie Tabeli 1. </w:t>
      </w:r>
    </w:p>
    <w:p w:rsidR="007A56AC" w:rsidRPr="0081585F" w:rsidRDefault="007A56AC" w:rsidP="007A56AC">
      <w:pPr>
        <w:rPr>
          <w:sz w:val="22"/>
          <w:szCs w:val="22"/>
        </w:rPr>
      </w:pPr>
      <w:r w:rsidRPr="0081585F">
        <w:rPr>
          <w:sz w:val="22"/>
          <w:szCs w:val="22"/>
        </w:rPr>
        <w:t>Zestawienie informacji odnoszących się do obowiązujących miejscowych planów zagospodarowania przestrzennego ujęte jest w Tabeli 2 zatytułowanej „Miejscowe plany zagospodarowania przestrzennego dla gminy Janowice Wielkie – lata 1996 – 2016”, która zawiera tytuł planu, teren objęty planem (według obrębów), dane dotyczące uchwały w sprawie uchwalenia planu – numer, data i tytuł uchwały przyjmującej miejscowy plan zagospodarowania przestrzennego i przeznaczenie lub przeznaczenia terenów ustalone w planie oraz w tabeli 3 zatytułowanej "Zakres ustaleń miejscowych planów zagospodarowania przestrzennego obowiązujących na obszarze gminy Janowice Wielkie", gdzie przedstawiony jest zakres ustaleń każdego planu, w odniesieniu do wymogów wynikających z art. art. 15 i art. 16 ust. 1 ustawy z dnia 27 marca 2003 r. o planowaniu i zagospodarowaniu przestrzennym.</w:t>
      </w:r>
    </w:p>
    <w:p w:rsidR="007A56AC" w:rsidRPr="0081585F" w:rsidRDefault="007A56AC" w:rsidP="007A56AC">
      <w:pPr>
        <w:numPr>
          <w:ilvl w:val="1"/>
          <w:numId w:val="11"/>
        </w:numPr>
        <w:spacing w:after="120"/>
        <w:ind w:firstLine="0"/>
        <w:jc w:val="both"/>
        <w:rPr>
          <w:rStyle w:val="arialnarow"/>
          <w:rFonts w:ascii="Times New Roman" w:hAnsi="Times New Roman"/>
          <w:b/>
        </w:rPr>
      </w:pPr>
      <w:r w:rsidRPr="0081585F">
        <w:rPr>
          <w:b/>
          <w:sz w:val="22"/>
          <w:szCs w:val="22"/>
        </w:rPr>
        <w:t>Podstawowe dane charakteryzujące gminę Janowice Wielkie</w:t>
      </w:r>
    </w:p>
    <w:p w:rsidR="007A56AC" w:rsidRPr="0081585F" w:rsidRDefault="007A56AC" w:rsidP="007A56AC">
      <w:pPr>
        <w:pStyle w:val="Tekstpodstawowy"/>
        <w:ind w:firstLine="0"/>
        <w:rPr>
          <w:rFonts w:ascii="Times New Roman" w:hAnsi="Times New Roman"/>
          <w:sz w:val="22"/>
          <w:szCs w:val="22"/>
        </w:rPr>
      </w:pPr>
      <w:r w:rsidRPr="0081585F">
        <w:rPr>
          <w:rFonts w:ascii="Times New Roman" w:hAnsi="Times New Roman"/>
          <w:sz w:val="22"/>
          <w:szCs w:val="22"/>
        </w:rPr>
        <w:tab/>
        <w:t xml:space="preserve">Gmina Janowice Wielkie położona jest w południowo-zachodniej części województwa dolnośląskiego i zajmuje powierzchnię 58,09 </w:t>
      </w:r>
      <w:proofErr w:type="spellStart"/>
      <w:r w:rsidRPr="0081585F">
        <w:rPr>
          <w:rFonts w:ascii="Times New Roman" w:hAnsi="Times New Roman"/>
          <w:sz w:val="22"/>
          <w:szCs w:val="22"/>
        </w:rPr>
        <w:t>km²</w:t>
      </w:r>
      <w:proofErr w:type="spellEnd"/>
      <w:r w:rsidRPr="0081585F">
        <w:rPr>
          <w:rFonts w:ascii="Times New Roman" w:hAnsi="Times New Roman"/>
          <w:sz w:val="22"/>
          <w:szCs w:val="22"/>
        </w:rPr>
        <w:t>. Ma ona charakter górski i podgórski; jej obszar obejmuje fragmenty dwóch pasm - Gór Kaczawskich i Rudaw Janowickich oddzielonych doliną Bobru – główną osią hydrologiczną gminy. Od strony zachodniej teren jej obniża się, przechodząc w płaską Kotlinę Jeleniogórską. Występują tu znaczne różnice wysokościowe od 320 m. n.p.m. w okolicy Trzcińskich Mokradeł do 878 m. n.p.m. na szczycie góry Wołek w </w:t>
      </w:r>
      <w:proofErr w:type="spellStart"/>
      <w:r w:rsidRPr="0081585F">
        <w:rPr>
          <w:rFonts w:ascii="Times New Roman" w:hAnsi="Times New Roman"/>
          <w:sz w:val="22"/>
          <w:szCs w:val="22"/>
        </w:rPr>
        <w:t>Rudawach</w:t>
      </w:r>
      <w:proofErr w:type="spellEnd"/>
      <w:r w:rsidRPr="0081585F">
        <w:rPr>
          <w:rFonts w:ascii="Times New Roman" w:hAnsi="Times New Roman"/>
          <w:sz w:val="22"/>
          <w:szCs w:val="22"/>
        </w:rPr>
        <w:t xml:space="preserve"> Janowickich. Gmina graniczy od północy z gminą Wojcieszów i Świerzawa, od południa z gminami Marciszów, Kamienna Góra i Mysłakowice; od zachodu z gminami Jelenia Góra i Jeżów Sudecki; od wschodu zaś z gminą Bolków.</w:t>
      </w:r>
    </w:p>
    <w:p w:rsidR="007A56AC" w:rsidRPr="0081585F" w:rsidRDefault="007A56AC" w:rsidP="007A56AC">
      <w:pPr>
        <w:pStyle w:val="Akapit"/>
        <w:rPr>
          <w:rStyle w:val="arialnarow"/>
          <w:rFonts w:ascii="Times New Roman" w:hAnsi="Times New Roman"/>
        </w:rPr>
      </w:pPr>
      <w:r w:rsidRPr="0081585F">
        <w:rPr>
          <w:rStyle w:val="arialnarow"/>
          <w:rFonts w:ascii="Times New Roman" w:hAnsi="Times New Roman"/>
        </w:rPr>
        <w:tab/>
        <w:t xml:space="preserve">Ważnym elementem struktury przestrzennej gminy są tereny chronione - </w:t>
      </w:r>
      <w:r w:rsidRPr="0081585F">
        <w:rPr>
          <w:sz w:val="22"/>
          <w:szCs w:val="22"/>
        </w:rPr>
        <w:t xml:space="preserve">2.543 </w:t>
      </w:r>
      <w:r w:rsidRPr="0081585F">
        <w:rPr>
          <w:rStyle w:val="arialnarow"/>
          <w:rFonts w:ascii="Times New Roman" w:hAnsi="Times New Roman"/>
        </w:rPr>
        <w:t>ha jej powierzchni znajduje się w obszarze Rudawskiego Parku Krajobrazowego, utworzonego w 1989 r. Cenne przyrodniczo tereny Gminy obejmują ponadto unikalne zbiorowiska roślinne na terenach podmokłych oraz siedliska chronionych gatunków roślin i zwierząt. Ich występowanie oraz bliskie sąsiedztwo ośrodków turystyczno – wypoczynkowych w Karkonoszach stanowi potencjał gminy.</w:t>
      </w:r>
    </w:p>
    <w:p w:rsidR="007A56AC" w:rsidRPr="0081585F" w:rsidRDefault="007A56AC" w:rsidP="007A56AC">
      <w:pPr>
        <w:pStyle w:val="Akapit"/>
        <w:rPr>
          <w:rStyle w:val="arialnarow"/>
          <w:rFonts w:ascii="Times New Roman" w:hAnsi="Times New Roman"/>
        </w:rPr>
      </w:pPr>
      <w:r w:rsidRPr="0081585F">
        <w:rPr>
          <w:rStyle w:val="arialnarow"/>
          <w:rFonts w:ascii="Times New Roman" w:hAnsi="Times New Roman"/>
        </w:rPr>
        <w:tab/>
        <w:t>Gmina ma charakter rolniczo-leśny, lasy skupione są tu przede wszystkim w rozległym kompleksie w jej południowej oraz północno-wschodniej części i zajmują około 40% powierzchni. Na pograniczu wyżej wymienionych obszarów leśnych i rozległych terenów rolnych rozwinął się układ osadniczy gminy z jego głównym ośrodkiem – Janowicami Wielkimi. Pozostałe miejscowości zachowały podobnie jak ośrodek gminny swój historycznie ukształtowany, często wykształcony jeszcze w okresie średniowiecza układ zabudowy.</w:t>
      </w:r>
    </w:p>
    <w:p w:rsidR="007A56AC" w:rsidRPr="0081585F" w:rsidRDefault="007A56AC" w:rsidP="007A56AC">
      <w:pPr>
        <w:pStyle w:val="Akapit"/>
        <w:spacing w:after="240"/>
        <w:ind w:left="-142" w:firstLine="502"/>
        <w:rPr>
          <w:rStyle w:val="arialnarow"/>
          <w:rFonts w:ascii="Times New Roman" w:hAnsi="Times New Roman"/>
        </w:rPr>
      </w:pPr>
      <w:r w:rsidRPr="0081585F">
        <w:rPr>
          <w:rStyle w:val="arialnarow"/>
          <w:rFonts w:ascii="Times New Roman" w:hAnsi="Times New Roman"/>
        </w:rPr>
        <w:tab/>
        <w:t>Przez obszar gminy przebiega droga krajowa nr 3, łącząca Skandynawię poprzez Szczecin - Legnicę – Bolków - Jelenią Górę – przejście graniczne w Jakuszycach z południem Europy. Droga ta stanowi główną oś komunikacyjną obszaru Gminy oraz całej Kotliny Jeleniogórskiej i ma zasadnicze znaczenie dla powiązań komunikacyjnych tych terenów z otoczeniem w skali lokalnej i regionalnej.</w:t>
      </w:r>
    </w:p>
    <w:p w:rsidR="007A56AC" w:rsidRPr="0081585F" w:rsidRDefault="007A56AC" w:rsidP="007A56AC">
      <w:pPr>
        <w:numPr>
          <w:ilvl w:val="1"/>
          <w:numId w:val="11"/>
        </w:numPr>
        <w:spacing w:before="240" w:after="120"/>
        <w:jc w:val="both"/>
        <w:rPr>
          <w:b/>
          <w:sz w:val="22"/>
          <w:szCs w:val="22"/>
        </w:rPr>
      </w:pPr>
      <w:r w:rsidRPr="0081585F">
        <w:rPr>
          <w:b/>
          <w:sz w:val="22"/>
          <w:szCs w:val="22"/>
        </w:rPr>
        <w:t>Analiza zjawisk społeczno-gospodarczych na terenie gminy Janowice Wielkie</w:t>
      </w:r>
    </w:p>
    <w:p w:rsidR="007A56AC" w:rsidRPr="0081585F" w:rsidRDefault="007A56AC" w:rsidP="007A56AC">
      <w:pPr>
        <w:spacing w:before="240"/>
        <w:rPr>
          <w:sz w:val="22"/>
          <w:szCs w:val="22"/>
        </w:rPr>
      </w:pPr>
      <w:r w:rsidRPr="0081585F">
        <w:rPr>
          <w:sz w:val="22"/>
          <w:szCs w:val="22"/>
        </w:rPr>
        <w:lastRenderedPageBreak/>
        <w:t>Analiza strategiczna Gminy obejmuje rozpoznanie jej mocnych i słabych stron (analiza wewnętrzna) oraz wynikających ze stanu obecnego i przyszłych zmian otoczenia, jej szans i zagrożeń (analiza zewnętrzna). Opis wzięto ze "Studium..." oraz z dokumentu „Strategia Rozwoju Gminy Janowice Wielkie na lata 2016 – 2025”.</w:t>
      </w:r>
    </w:p>
    <w:p w:rsidR="007A56AC" w:rsidRPr="0081585F" w:rsidRDefault="007A56AC" w:rsidP="007A56AC">
      <w:pPr>
        <w:rPr>
          <w:sz w:val="22"/>
          <w:szCs w:val="22"/>
        </w:rPr>
      </w:pPr>
      <w:r w:rsidRPr="0081585F">
        <w:rPr>
          <w:sz w:val="22"/>
          <w:szCs w:val="22"/>
        </w:rPr>
        <w:t>Przedstawiona analiza SWOT jest syntezą stanu współczesnego i tendencji rozwojowych gminy Janowice Wielkie.</w:t>
      </w:r>
    </w:p>
    <w:p w:rsidR="007A56AC" w:rsidRPr="0081585F" w:rsidRDefault="007A56AC" w:rsidP="007A56AC">
      <w:pPr>
        <w:numPr>
          <w:ilvl w:val="0"/>
          <w:numId w:val="20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Najważniejsze szanse gminy Janowice Wielkie w ujęciu syntetycznym:</w:t>
      </w:r>
    </w:p>
    <w:p w:rsidR="007A56AC" w:rsidRPr="0081585F" w:rsidRDefault="007A56AC" w:rsidP="007A56AC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promocja walorów środowiskowych,</w:t>
      </w:r>
    </w:p>
    <w:p w:rsidR="007A56AC" w:rsidRPr="0081585F" w:rsidRDefault="007A56AC" w:rsidP="007A56AC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pozyskanie środków finansowych na ochronę zabytków oraz rewitalizację parków podworskich,</w:t>
      </w:r>
    </w:p>
    <w:p w:rsidR="007A56AC" w:rsidRPr="0081585F" w:rsidRDefault="007A56AC" w:rsidP="007A56AC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termomodernizacja budynków użyteczności publicznej i budynków prywatnych wpływająca na poprawę jakości powietrza,</w:t>
      </w:r>
    </w:p>
    <w:p w:rsidR="007A56AC" w:rsidRPr="0081585F" w:rsidRDefault="007A56AC" w:rsidP="007A56AC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sukcesywna zmiana sposobu ogrzewania budynków z węglowego na paliwa ekologiczne, wpływająca na ograniczenie niskiej emisji,</w:t>
      </w:r>
    </w:p>
    <w:p w:rsidR="007A56AC" w:rsidRPr="0081585F" w:rsidRDefault="007A56AC" w:rsidP="007A56AC">
      <w:pPr>
        <w:numPr>
          <w:ilvl w:val="0"/>
          <w:numId w:val="20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Najważniejsze zagrożenia dla gminy Janowice Wielkie w ujęciu systemowym:</w:t>
      </w:r>
    </w:p>
    <w:p w:rsidR="007A56AC" w:rsidRPr="0081585F" w:rsidRDefault="007A56AC" w:rsidP="007A56AC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zanieczyszczenie powietrza niską emisją,</w:t>
      </w:r>
    </w:p>
    <w:p w:rsidR="007A56AC" w:rsidRPr="0081585F" w:rsidRDefault="007A56AC" w:rsidP="007A56AC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zagrożenie degradacją zabytków,</w:t>
      </w:r>
    </w:p>
    <w:p w:rsidR="007A56AC" w:rsidRPr="0081585F" w:rsidRDefault="007A56AC" w:rsidP="007A56AC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brak zainteresowania mieszkańców gminy działaniami na rzecz ochrony środowiska,</w:t>
      </w:r>
    </w:p>
    <w:p w:rsidR="007A56AC" w:rsidRPr="0081585F" w:rsidRDefault="007A56AC" w:rsidP="007A56AC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ograniczenia finansowe gminy,</w:t>
      </w:r>
    </w:p>
    <w:p w:rsidR="007A56AC" w:rsidRPr="0081585F" w:rsidRDefault="007A56AC" w:rsidP="007A56AC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historyczne ukształtowanie zabudowy niedostosowanie do aktualnych potrzeb,</w:t>
      </w:r>
    </w:p>
    <w:p w:rsidR="007A56AC" w:rsidRPr="0081585F" w:rsidRDefault="007A56AC" w:rsidP="007A56AC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zagrożenie powodziowe (dotyczy głównie Janowic Wielkich, Trzcińska oraz Komarna),</w:t>
      </w:r>
    </w:p>
    <w:p w:rsidR="007A56AC" w:rsidRPr="0081585F" w:rsidRDefault="007A56AC" w:rsidP="007A56AC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zanieczyszczenie rzeki Bóbr i potoków nieczystościami z nieszczelnych szamb (wobec braku rozwiniętego systemu kanalizacji zbiorowej),</w:t>
      </w:r>
    </w:p>
    <w:p w:rsidR="007A56AC" w:rsidRPr="00FE7699" w:rsidRDefault="007A56AC" w:rsidP="007A56AC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ustawianie reklam nielegalnie bądź wchodzących w szkodliwą interakcję z krajobrazem lub sąsiednimi obiektami,</w:t>
      </w:r>
    </w:p>
    <w:p w:rsidR="007A56AC" w:rsidRPr="0081585F" w:rsidRDefault="007A56AC" w:rsidP="007A56AC">
      <w:pPr>
        <w:numPr>
          <w:ilvl w:val="0"/>
          <w:numId w:val="20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Najważniejsze silne strony gminy Janowice Wielkie:</w:t>
      </w:r>
    </w:p>
    <w:p w:rsidR="007A56AC" w:rsidRPr="0081585F" w:rsidRDefault="007A56AC" w:rsidP="007A56AC">
      <w:pPr>
        <w:numPr>
          <w:ilvl w:val="0"/>
          <w:numId w:val="40"/>
        </w:numPr>
        <w:ind w:left="993" w:hanging="284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korzystne położenie geograficzne,</w:t>
      </w:r>
    </w:p>
    <w:p w:rsidR="007A56AC" w:rsidRPr="0081585F" w:rsidRDefault="007A56AC" w:rsidP="007A56AC">
      <w:pPr>
        <w:numPr>
          <w:ilvl w:val="0"/>
          <w:numId w:val="40"/>
        </w:numPr>
        <w:ind w:left="993" w:hanging="284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wysokie walory krajoznawcze, wypoczynkowe i krajobrazowe,</w:t>
      </w:r>
    </w:p>
    <w:p w:rsidR="007A56AC" w:rsidRPr="0081585F" w:rsidRDefault="007A56AC" w:rsidP="007A56AC">
      <w:pPr>
        <w:numPr>
          <w:ilvl w:val="0"/>
          <w:numId w:val="40"/>
        </w:numPr>
        <w:ind w:left="993" w:hanging="284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duży procent lesistości (36,46%),</w:t>
      </w:r>
    </w:p>
    <w:p w:rsidR="007A56AC" w:rsidRPr="0081585F" w:rsidRDefault="007A56AC" w:rsidP="007A56AC">
      <w:pPr>
        <w:numPr>
          <w:ilvl w:val="0"/>
          <w:numId w:val="40"/>
        </w:numPr>
        <w:ind w:left="993" w:hanging="284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istniejące na terenie gminy obszary Natura 2000 i inne formy ochrony przyrody,</w:t>
      </w:r>
    </w:p>
    <w:p w:rsidR="007A56AC" w:rsidRPr="0081585F" w:rsidRDefault="007A56AC" w:rsidP="007A56AC">
      <w:pPr>
        <w:numPr>
          <w:ilvl w:val="0"/>
          <w:numId w:val="40"/>
        </w:numPr>
        <w:ind w:left="993" w:hanging="284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duża liczba zabytków, które zwiększają atrakcyjność gminy,</w:t>
      </w:r>
    </w:p>
    <w:p w:rsidR="007A56AC" w:rsidRPr="0081585F" w:rsidRDefault="007A56AC" w:rsidP="007A56AC">
      <w:pPr>
        <w:numPr>
          <w:ilvl w:val="0"/>
          <w:numId w:val="40"/>
        </w:numPr>
        <w:ind w:left="993" w:hanging="284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zasoby wód podziemnych,</w:t>
      </w:r>
    </w:p>
    <w:p w:rsidR="007A56AC" w:rsidRPr="0081585F" w:rsidRDefault="007A56AC" w:rsidP="007A56AC">
      <w:pPr>
        <w:numPr>
          <w:ilvl w:val="0"/>
          <w:numId w:val="40"/>
        </w:numPr>
        <w:ind w:left="993" w:hanging="284"/>
        <w:jc w:val="both"/>
        <w:rPr>
          <w:sz w:val="22"/>
          <w:szCs w:val="22"/>
        </w:rPr>
      </w:pPr>
      <w:r w:rsidRPr="0081585F">
        <w:rPr>
          <w:sz w:val="22"/>
          <w:szCs w:val="22"/>
        </w:rPr>
        <w:t>ujęcie gminy w dokumentacji ewidencyjnej „Archeologicznego Zdjęcia Polski”,</w:t>
      </w:r>
    </w:p>
    <w:p w:rsidR="007A56AC" w:rsidRPr="0081585F" w:rsidRDefault="007A56AC" w:rsidP="007A56AC">
      <w:pPr>
        <w:numPr>
          <w:ilvl w:val="0"/>
          <w:numId w:val="20"/>
        </w:numPr>
        <w:jc w:val="both"/>
        <w:rPr>
          <w:sz w:val="22"/>
          <w:szCs w:val="22"/>
        </w:rPr>
      </w:pPr>
      <w:r w:rsidRPr="0081585F">
        <w:rPr>
          <w:sz w:val="22"/>
          <w:szCs w:val="22"/>
        </w:rPr>
        <w:t>Najważniejsze słabe strony gminy Janowice Wielkie:</w:t>
      </w:r>
    </w:p>
    <w:p w:rsidR="007A56AC" w:rsidRPr="0081585F" w:rsidRDefault="007A56AC" w:rsidP="007A56AC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zjawisko niskiej emisji w sezonie grzewczym,</w:t>
      </w:r>
    </w:p>
    <w:p w:rsidR="007A56AC" w:rsidRPr="0081585F" w:rsidRDefault="007A56AC" w:rsidP="007A56AC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duży procent wykorzystania węgla w całkowitym bilansie gminy,</w:t>
      </w:r>
    </w:p>
    <w:p w:rsidR="007A56AC" w:rsidRPr="0081585F" w:rsidRDefault="007A56AC" w:rsidP="007A56AC">
      <w:pPr>
        <w:numPr>
          <w:ilvl w:val="0"/>
          <w:numId w:val="41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w niewielkim stopniu wykorzystane zasoby przyrodnicze i kulturowe do rozwoju oferty rekreacyjnej, turystycznej i edukacyjnej,</w:t>
      </w:r>
    </w:p>
    <w:p w:rsidR="007A56AC" w:rsidRPr="0081585F" w:rsidRDefault="007A56AC" w:rsidP="007A56AC">
      <w:pPr>
        <w:numPr>
          <w:ilvl w:val="0"/>
          <w:numId w:val="42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zaniedbane parki podworskie,</w:t>
      </w:r>
    </w:p>
    <w:p w:rsidR="007A56AC" w:rsidRPr="0081585F" w:rsidRDefault="007A56AC" w:rsidP="007A56AC">
      <w:pPr>
        <w:numPr>
          <w:ilvl w:val="0"/>
          <w:numId w:val="42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81585F">
        <w:rPr>
          <w:color w:val="000000"/>
          <w:sz w:val="22"/>
          <w:szCs w:val="22"/>
        </w:rPr>
        <w:t>zniszczone i zaniedbane zabytkowe obiekty,</w:t>
      </w:r>
    </w:p>
    <w:p w:rsidR="007A56AC" w:rsidRPr="0081585F" w:rsidRDefault="007A56AC" w:rsidP="007A56AC">
      <w:pPr>
        <w:numPr>
          <w:ilvl w:val="0"/>
          <w:numId w:val="24"/>
        </w:numPr>
        <w:ind w:left="993" w:hanging="284"/>
        <w:jc w:val="both"/>
        <w:rPr>
          <w:sz w:val="22"/>
          <w:szCs w:val="22"/>
        </w:rPr>
      </w:pPr>
      <w:r w:rsidRPr="0081585F">
        <w:rPr>
          <w:color w:val="000000"/>
          <w:sz w:val="22"/>
          <w:szCs w:val="22"/>
        </w:rPr>
        <w:t>znaczne wahania wielkości przepływów i stanów wody rzeki Bóbr (powodzie).</w:t>
      </w:r>
    </w:p>
    <w:p w:rsidR="007A56AC" w:rsidRPr="0081585F" w:rsidRDefault="007A56AC" w:rsidP="007A56AC">
      <w:pPr>
        <w:spacing w:before="240" w:after="240"/>
        <w:rPr>
          <w:b/>
          <w:sz w:val="22"/>
          <w:szCs w:val="22"/>
        </w:rPr>
      </w:pPr>
      <w:r w:rsidRPr="0081585F">
        <w:rPr>
          <w:b/>
          <w:sz w:val="22"/>
          <w:szCs w:val="22"/>
        </w:rPr>
        <w:t>2. Sytuacja planistyczna gminy Janowice Wielkie</w:t>
      </w:r>
    </w:p>
    <w:p w:rsidR="007A56AC" w:rsidRPr="0081585F" w:rsidRDefault="007A56AC" w:rsidP="007A56AC">
      <w:pPr>
        <w:spacing w:before="240" w:after="240"/>
        <w:rPr>
          <w:b/>
          <w:sz w:val="22"/>
          <w:szCs w:val="22"/>
        </w:rPr>
      </w:pPr>
      <w:r w:rsidRPr="0081585F">
        <w:rPr>
          <w:b/>
          <w:sz w:val="22"/>
          <w:szCs w:val="22"/>
        </w:rPr>
        <w:t>2.1. Studium uwarunkowań i kierunków zagospodarowania przestrzennego</w:t>
      </w:r>
    </w:p>
    <w:p w:rsidR="007A56AC" w:rsidRPr="0081585F" w:rsidRDefault="007A56AC" w:rsidP="007A56AC">
      <w:pPr>
        <w:spacing w:after="120"/>
        <w:rPr>
          <w:sz w:val="22"/>
          <w:szCs w:val="22"/>
        </w:rPr>
      </w:pPr>
      <w:r w:rsidRPr="0081585F">
        <w:rPr>
          <w:sz w:val="22"/>
          <w:szCs w:val="22"/>
        </w:rPr>
        <w:t>Zmiana „Studium uwarunkowań i kierunków zagospodarowania przestrzennego gminy Janowice Wielkie" została uchwalona</w:t>
      </w:r>
      <w:r w:rsidRPr="0081585F">
        <w:rPr>
          <w:b/>
          <w:sz w:val="22"/>
          <w:szCs w:val="22"/>
        </w:rPr>
        <w:t xml:space="preserve"> </w:t>
      </w:r>
      <w:r w:rsidRPr="0081585F">
        <w:rPr>
          <w:sz w:val="22"/>
          <w:szCs w:val="22"/>
        </w:rPr>
        <w:t>uchwałą nr VI/22/2015 Rady Gminy Janowice Wielkie z dnia 26.03.2015 r. Zmiana "Studium..." objęła całą gminę w granicach administracyjnych. Zakres ustaleń zmiany studium jest taki sam, jak zakres ustaleń studium.</w:t>
      </w:r>
    </w:p>
    <w:p w:rsidR="007A56AC" w:rsidRPr="0081585F" w:rsidRDefault="007A56AC" w:rsidP="007A56AC">
      <w:pPr>
        <w:pStyle w:val="Legenda"/>
        <w:spacing w:before="0" w:after="0"/>
        <w:rPr>
          <w:rFonts w:ascii="Times New Roman" w:hAnsi="Times New Roman"/>
          <w:sz w:val="22"/>
          <w:szCs w:val="22"/>
        </w:rPr>
      </w:pPr>
      <w:r w:rsidRPr="0081585F">
        <w:rPr>
          <w:rFonts w:ascii="Times New Roman" w:hAnsi="Times New Roman"/>
          <w:sz w:val="22"/>
          <w:szCs w:val="22"/>
        </w:rPr>
        <w:t>Tabela 1</w:t>
      </w:r>
    </w:p>
    <w:p w:rsidR="007A56AC" w:rsidRDefault="007A56AC" w:rsidP="007A56AC">
      <w:pPr>
        <w:pStyle w:val="Legenda"/>
        <w:spacing w:before="0" w:after="0"/>
        <w:rPr>
          <w:rFonts w:ascii="Times New Roman" w:hAnsi="Times New Roman"/>
          <w:sz w:val="22"/>
          <w:szCs w:val="22"/>
        </w:rPr>
      </w:pPr>
      <w:r w:rsidRPr="0081585F">
        <w:rPr>
          <w:rFonts w:ascii="Times New Roman" w:hAnsi="Times New Roman"/>
          <w:sz w:val="22"/>
          <w:szCs w:val="22"/>
        </w:rPr>
        <w:lastRenderedPageBreak/>
        <w:t>Analiza zgodności zakresu i ustaleń „Zmiany studium uwarunkowań i kierunków zagospodarowania przestrzennego gminy Janowice Wielkie” z wymogami zawartymi w art. 10 ustawy z dnia 27 marca 2003 r. o planowaniu i zagospodarowaniu przestrzennym.</w:t>
      </w:r>
    </w:p>
    <w:p w:rsidR="007A56AC" w:rsidRPr="00FE7699" w:rsidRDefault="007A56AC" w:rsidP="007A56AC"/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4253"/>
      </w:tblGrid>
      <w:tr w:rsidR="007A56AC" w:rsidRPr="0081585F" w:rsidTr="00B22C25">
        <w:tc>
          <w:tcPr>
            <w:tcW w:w="3369" w:type="dxa"/>
            <w:shd w:val="clear" w:color="auto" w:fill="auto"/>
            <w:vAlign w:val="center"/>
          </w:tcPr>
          <w:p w:rsidR="007A56AC" w:rsidRPr="0081585F" w:rsidRDefault="007A56AC" w:rsidP="00B22C25">
            <w:pPr>
              <w:jc w:val="center"/>
            </w:pPr>
            <w:r w:rsidRPr="0081585F">
              <w:rPr>
                <w:sz w:val="22"/>
                <w:szCs w:val="22"/>
              </w:rPr>
              <w:t>ustalenie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6AC" w:rsidRPr="0081585F" w:rsidRDefault="007A56AC" w:rsidP="00B22C25">
            <w:pPr>
              <w:jc w:val="center"/>
            </w:pPr>
            <w:r w:rsidRPr="0081585F">
              <w:rPr>
                <w:sz w:val="22"/>
                <w:szCs w:val="22"/>
              </w:rPr>
              <w:t>aktualne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81585F" w:rsidRDefault="007A56AC" w:rsidP="00B22C25">
            <w:pPr>
              <w:jc w:val="center"/>
            </w:pPr>
            <w:r w:rsidRPr="0081585F">
              <w:rPr>
                <w:sz w:val="22"/>
                <w:szCs w:val="22"/>
              </w:rPr>
              <w:t>częściowo aktualne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81585F" w:rsidRDefault="007A56AC" w:rsidP="00B22C25">
            <w:pPr>
              <w:jc w:val="center"/>
            </w:pPr>
            <w:r w:rsidRPr="0081585F">
              <w:rPr>
                <w:sz w:val="22"/>
                <w:szCs w:val="22"/>
              </w:rPr>
              <w:t>nieaktualne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81585F" w:rsidRDefault="007A56AC" w:rsidP="00B22C25">
            <w:pPr>
              <w:jc w:val="center"/>
            </w:pPr>
            <w:r w:rsidRPr="0081585F">
              <w:rPr>
                <w:sz w:val="22"/>
                <w:szCs w:val="22"/>
              </w:rPr>
              <w:t>Uwagi</w:t>
            </w:r>
          </w:p>
        </w:tc>
      </w:tr>
      <w:tr w:rsidR="007A56AC" w:rsidRPr="000E1E43" w:rsidTr="00B22C25">
        <w:tc>
          <w:tcPr>
            <w:tcW w:w="3369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5</w:t>
            </w:r>
          </w:p>
        </w:tc>
      </w:tr>
      <w:tr w:rsidR="007A56AC" w:rsidRPr="000E1E43" w:rsidTr="00B22C25">
        <w:tc>
          <w:tcPr>
            <w:tcW w:w="9464" w:type="dxa"/>
            <w:gridSpan w:val="5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UWARUNKOWANIA</w:t>
            </w:r>
          </w:p>
        </w:tc>
      </w:tr>
      <w:tr w:rsidR="007A56AC" w:rsidRPr="000E1E43" w:rsidTr="00B22C25">
        <w:tc>
          <w:tcPr>
            <w:tcW w:w="3369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dotychczasowe przeznaczenie, zagospodarowanie</w:t>
            </w:r>
            <w:r>
              <w:rPr>
                <w:rFonts w:cs="Arial"/>
                <w:sz w:val="22"/>
                <w:szCs w:val="22"/>
              </w:rPr>
              <w:t xml:space="preserve"> i </w:t>
            </w:r>
            <w:r w:rsidRPr="000E1E43">
              <w:rPr>
                <w:rFonts w:cs="Arial"/>
                <w:sz w:val="22"/>
                <w:szCs w:val="22"/>
              </w:rPr>
              <w:t>uzbrojenie terenu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Uwarunkowania określono według stanu</w:t>
            </w:r>
            <w:r>
              <w:rPr>
                <w:rFonts w:cs="Arial"/>
                <w:sz w:val="22"/>
                <w:szCs w:val="22"/>
              </w:rPr>
              <w:t xml:space="preserve"> z </w:t>
            </w:r>
            <w:r w:rsidRPr="000E1E43">
              <w:rPr>
                <w:rFonts w:cs="Arial"/>
                <w:sz w:val="22"/>
                <w:szCs w:val="22"/>
              </w:rPr>
              <w:t>2014 roku, tym samym są aktualne.</w:t>
            </w:r>
          </w:p>
        </w:tc>
      </w:tr>
      <w:tr w:rsidR="007A56AC" w:rsidRPr="000E1E43" w:rsidTr="00B22C25">
        <w:tc>
          <w:tcPr>
            <w:tcW w:w="3369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stan ładu przestrzennego</w:t>
            </w:r>
            <w:r>
              <w:rPr>
                <w:rFonts w:cs="Arial"/>
                <w:sz w:val="22"/>
                <w:szCs w:val="22"/>
              </w:rPr>
              <w:t xml:space="preserve"> i </w:t>
            </w:r>
            <w:r w:rsidRPr="000E1E43">
              <w:rPr>
                <w:rFonts w:cs="Arial"/>
                <w:sz w:val="22"/>
                <w:szCs w:val="22"/>
              </w:rPr>
              <w:t>wymogi jego ochrony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Uwarunkowania określono według stanu</w:t>
            </w:r>
            <w:r>
              <w:rPr>
                <w:rFonts w:cs="Arial"/>
                <w:sz w:val="22"/>
                <w:szCs w:val="22"/>
              </w:rPr>
              <w:t xml:space="preserve"> z </w:t>
            </w:r>
            <w:r w:rsidRPr="000E1E43">
              <w:rPr>
                <w:rFonts w:cs="Arial"/>
                <w:sz w:val="22"/>
                <w:szCs w:val="22"/>
              </w:rPr>
              <w:t xml:space="preserve">2014 roku, tym samym są aktualne. </w:t>
            </w:r>
          </w:p>
        </w:tc>
      </w:tr>
    </w:tbl>
    <w:p w:rsidR="007A56AC" w:rsidRPr="00BB2CAA" w:rsidRDefault="007A56AC" w:rsidP="007A56AC">
      <w:pPr>
        <w:rPr>
          <w:rFonts w:cs="Arial"/>
          <w:sz w:val="2"/>
          <w:szCs w:val="2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25"/>
        <w:gridCol w:w="425"/>
        <w:gridCol w:w="567"/>
        <w:gridCol w:w="4253"/>
      </w:tblGrid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stan środowiska, w tym stan rolniczej i leśnej przestrzeni produkcyjnej, wielkość i jakość zasobów wodnych oraz wymogi ochrony środowiska, przyrody i krajobrazu, w tym krajobrazu kulturowego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Uwarunkowania określono według stanu z 2014 roku, tym samym są aktualne.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stan dziedzictwa kulturowego i zabytków oraz dóbr kultury współczesnej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Uwarunkowania określono według stanu z 2014 roku, tym samym są aktualne.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rekomendacje i wnioski zawarte w audycie krajobrazowym lub określonych przez audyt krajobrazowy granic krajobrazów priorytetowych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Dla obszaru gminy, przez Marszałka Województwa Dolnośląskiego, nie został sporządzony audyt krajobrazowy, gdyż podstawę prawną takiego dokumentu stanowi Ustawa z dnia 24 kwietnia 2015 r. o </w:t>
            </w:r>
            <w:r w:rsidRPr="005516AC">
              <w:rPr>
                <w:rFonts w:cs="Arial"/>
                <w:bCs/>
                <w:spacing w:val="-4"/>
                <w:sz w:val="22"/>
                <w:szCs w:val="22"/>
              </w:rPr>
              <w:t>zmianie niektórych ustaw w związku ze wzmocnieniem narzędzi ochrony krajobrazu.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warunki i jakość życia mieszkańców, w tym ochrona ich zdrowia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Uwarunkowania określono w części według stanu z 2014 roku, tym samym są aktualne.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zagrożenie bezpieczeństwa ludności i jej mienia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Uwarunkowania określono w części według stanu z 2014 roku, tym samym są aktualne.</w:t>
            </w:r>
          </w:p>
        </w:tc>
      </w:tr>
      <w:tr w:rsidR="007A56AC" w:rsidRPr="000E1E43" w:rsidTr="00B22C25">
        <w:tc>
          <w:tcPr>
            <w:tcW w:w="5211" w:type="dxa"/>
            <w:gridSpan w:val="4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potrzeby i możliwości rozwoju gminy, uwzględniające w szczególności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Dla potrzeb „Studium…” nie były sporządzane analizy i bilanse, gdyż obowiązek ich wykonywania wynika z </w:t>
            </w:r>
            <w:r w:rsidRPr="005516AC">
              <w:rPr>
                <w:rFonts w:cs="Arial"/>
                <w:bCs/>
                <w:spacing w:val="-4"/>
                <w:sz w:val="22"/>
                <w:szCs w:val="22"/>
              </w:rPr>
              <w:t>ustawy z </w:t>
            </w:r>
            <w:r w:rsidRPr="005516AC">
              <w:rPr>
                <w:rFonts w:cs="Arial"/>
                <w:spacing w:val="-4"/>
                <w:sz w:val="22"/>
                <w:szCs w:val="22"/>
              </w:rPr>
              <w:t>dnia 9 października 2015 r. o </w:t>
            </w:r>
            <w:r w:rsidRPr="005516AC">
              <w:rPr>
                <w:rFonts w:cs="Arial"/>
                <w:bCs/>
                <w:spacing w:val="-4"/>
                <w:sz w:val="22"/>
                <w:szCs w:val="22"/>
              </w:rPr>
              <w:t>rewitalizacji</w:t>
            </w:r>
            <w:r w:rsidRPr="005516AC">
              <w:rPr>
                <w:rFonts w:cs="Arial"/>
                <w:spacing w:val="-4"/>
                <w:sz w:val="22"/>
                <w:szCs w:val="22"/>
              </w:rPr>
              <w:t>.</w:t>
            </w:r>
          </w:p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Tym samym, uwarunkowania wynikające z potrzeb i możliwości rozwoju gminy nie są w pełni aktualne, gdyż nie są oparte o obecnie wymagane dokumenty.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5516AC" w:rsidRDefault="007A56AC" w:rsidP="00B22C25">
            <w:pPr>
              <w:pStyle w:val="Default"/>
              <w:rPr>
                <w:color w:val="auto"/>
                <w:spacing w:val="-4"/>
                <w:sz w:val="22"/>
                <w:szCs w:val="22"/>
              </w:rPr>
            </w:pPr>
            <w:r w:rsidRPr="005516AC">
              <w:rPr>
                <w:color w:val="auto"/>
                <w:spacing w:val="-4"/>
                <w:sz w:val="22"/>
                <w:szCs w:val="22"/>
              </w:rPr>
              <w:t xml:space="preserve">analizy ekonomiczne, środowiskowe i społeczne,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5516AC" w:rsidRDefault="007A56AC" w:rsidP="00B22C25">
            <w:pPr>
              <w:pStyle w:val="Default"/>
              <w:rPr>
                <w:color w:val="auto"/>
                <w:spacing w:val="-4"/>
                <w:sz w:val="22"/>
                <w:szCs w:val="22"/>
              </w:rPr>
            </w:pPr>
            <w:r w:rsidRPr="005516AC">
              <w:rPr>
                <w:color w:val="auto"/>
                <w:spacing w:val="-4"/>
                <w:sz w:val="22"/>
                <w:szCs w:val="22"/>
              </w:rPr>
              <w:t>prognozy demograficzne, w tym uwzględniające, tam gdzie to uzasadnione, migracje w ramach miejskich obszarów funkcjonalnych ośrodka wojewódzkiego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5516AC" w:rsidRDefault="007A56AC" w:rsidP="00B22C25">
            <w:pPr>
              <w:pStyle w:val="Default"/>
              <w:rPr>
                <w:color w:val="auto"/>
                <w:spacing w:val="-4"/>
                <w:sz w:val="22"/>
                <w:szCs w:val="22"/>
              </w:rPr>
            </w:pPr>
            <w:r w:rsidRPr="005516AC">
              <w:rPr>
                <w:color w:val="auto"/>
                <w:spacing w:val="-4"/>
                <w:sz w:val="22"/>
                <w:szCs w:val="22"/>
              </w:rPr>
              <w:t>możliwości finansowania przez gminę wykonania sieci komunikacyjnej i infrastruktury technicznej, a także infrastruktury społecznej, służących realizacji zadań własnych gminy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5516AC" w:rsidRDefault="007A56AC" w:rsidP="00B22C25">
            <w:pPr>
              <w:pStyle w:val="Default"/>
              <w:rPr>
                <w:color w:val="auto"/>
                <w:spacing w:val="-4"/>
                <w:sz w:val="22"/>
                <w:szCs w:val="22"/>
              </w:rPr>
            </w:pPr>
            <w:r w:rsidRPr="005516AC">
              <w:rPr>
                <w:color w:val="auto"/>
                <w:spacing w:val="-4"/>
                <w:sz w:val="22"/>
                <w:szCs w:val="22"/>
              </w:rPr>
              <w:t>bilans terenów przeznaczonych pod zabudowę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5516AC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Nie został sporządzony dla potrzeb zmiany studium.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stan prawny gruntów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Uwarunkowania określono według stanu</w:t>
            </w:r>
            <w:r>
              <w:rPr>
                <w:rFonts w:cs="Arial"/>
                <w:sz w:val="22"/>
                <w:szCs w:val="22"/>
              </w:rPr>
              <w:t xml:space="preserve"> z </w:t>
            </w:r>
            <w:r w:rsidRPr="000E1E43">
              <w:rPr>
                <w:rFonts w:cs="Arial"/>
                <w:sz w:val="22"/>
                <w:szCs w:val="22"/>
              </w:rPr>
              <w:t>2014 roku, tym samym są aktualne.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lastRenderedPageBreak/>
              <w:t>występowanie obiektów</w:t>
            </w:r>
            <w:r>
              <w:rPr>
                <w:rFonts w:cs="Arial"/>
                <w:sz w:val="22"/>
                <w:szCs w:val="22"/>
              </w:rPr>
              <w:t xml:space="preserve"> i </w:t>
            </w:r>
            <w:r w:rsidRPr="000E1E43">
              <w:rPr>
                <w:rFonts w:cs="Arial"/>
                <w:sz w:val="22"/>
                <w:szCs w:val="22"/>
              </w:rPr>
              <w:t>terenów chronionych</w:t>
            </w:r>
            <w:r>
              <w:rPr>
                <w:rFonts w:cs="Arial"/>
                <w:sz w:val="22"/>
                <w:szCs w:val="22"/>
              </w:rPr>
              <w:t xml:space="preserve"> na </w:t>
            </w:r>
            <w:r w:rsidRPr="000E1E43">
              <w:rPr>
                <w:rFonts w:cs="Arial"/>
                <w:sz w:val="22"/>
                <w:szCs w:val="22"/>
              </w:rPr>
              <w:t>podstawie przepisów odrębnych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Uwarunkowania określono według stanu</w:t>
            </w:r>
            <w:r>
              <w:rPr>
                <w:rFonts w:cs="Arial"/>
                <w:sz w:val="22"/>
                <w:szCs w:val="22"/>
              </w:rPr>
              <w:t xml:space="preserve"> z </w:t>
            </w:r>
            <w:r w:rsidRPr="000E1E43">
              <w:rPr>
                <w:rFonts w:cs="Arial"/>
                <w:sz w:val="22"/>
                <w:szCs w:val="22"/>
              </w:rPr>
              <w:t>2014 roku, tym samym są aktualne.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występowanie obszarów naturalnych zagrożeń geologicznych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Na obszarze gminy nie występują obszary naturalnych zagrożeń geologicznych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7A56AC" w:rsidRPr="00BB2CAA" w:rsidRDefault="007A56AC" w:rsidP="007A56AC">
      <w:pPr>
        <w:rPr>
          <w:rFonts w:cs="Arial"/>
          <w:sz w:val="2"/>
          <w:szCs w:val="2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25"/>
        <w:gridCol w:w="425"/>
        <w:gridCol w:w="567"/>
        <w:gridCol w:w="4253"/>
      </w:tblGrid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występowanie udokumentowanych złóż kopalin, zasobów wód podziemnych</w:t>
            </w:r>
            <w:r>
              <w:rPr>
                <w:rFonts w:cs="Arial"/>
                <w:sz w:val="22"/>
                <w:szCs w:val="22"/>
              </w:rPr>
              <w:t xml:space="preserve"> oraz </w:t>
            </w:r>
            <w:r w:rsidRPr="000E1E43">
              <w:rPr>
                <w:rFonts w:cs="Arial"/>
                <w:sz w:val="22"/>
                <w:szCs w:val="22"/>
              </w:rPr>
              <w:t>udokumentowanych kompleksów podziemnego składowania dwutlenku węgla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Uwarunkowania określono według stanu</w:t>
            </w:r>
            <w:r>
              <w:rPr>
                <w:rFonts w:cs="Arial"/>
                <w:sz w:val="22"/>
                <w:szCs w:val="22"/>
              </w:rPr>
              <w:t xml:space="preserve"> z </w:t>
            </w:r>
            <w:r w:rsidRPr="000E1E43">
              <w:rPr>
                <w:rFonts w:cs="Arial"/>
                <w:sz w:val="22"/>
                <w:szCs w:val="22"/>
              </w:rPr>
              <w:t>2014 roku.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868DB">
              <w:rPr>
                <w:rFonts w:cs="Arial"/>
                <w:sz w:val="22"/>
                <w:szCs w:val="22"/>
              </w:rPr>
              <w:t>W zmianie studium nie zostało uwidocznione złoże Radomierz.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występowanie terenów górniczych wyznaczonych</w:t>
            </w:r>
            <w:r>
              <w:rPr>
                <w:rFonts w:cs="Arial"/>
                <w:sz w:val="22"/>
                <w:szCs w:val="22"/>
              </w:rPr>
              <w:t xml:space="preserve"> na </w:t>
            </w:r>
            <w:r w:rsidRPr="000E1E43">
              <w:rPr>
                <w:rFonts w:cs="Arial"/>
                <w:sz w:val="22"/>
                <w:szCs w:val="22"/>
              </w:rPr>
              <w:t>podstawie przepisów odrębnych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Uwarunkowania są aktualne.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stan systemów komunikacji</w:t>
            </w:r>
            <w:r>
              <w:rPr>
                <w:rFonts w:cs="Arial"/>
                <w:sz w:val="22"/>
                <w:szCs w:val="22"/>
              </w:rPr>
              <w:t xml:space="preserve"> i </w:t>
            </w:r>
            <w:r w:rsidRPr="000E1E43">
              <w:rPr>
                <w:rFonts w:cs="Arial"/>
                <w:sz w:val="22"/>
                <w:szCs w:val="22"/>
              </w:rPr>
              <w:t>infrastruktury technicznej,</w:t>
            </w:r>
            <w:r>
              <w:rPr>
                <w:rFonts w:cs="Arial"/>
                <w:sz w:val="22"/>
                <w:szCs w:val="22"/>
              </w:rPr>
              <w:t xml:space="preserve"> w </w:t>
            </w:r>
            <w:r w:rsidRPr="000E1E43">
              <w:rPr>
                <w:rFonts w:cs="Arial"/>
                <w:sz w:val="22"/>
                <w:szCs w:val="22"/>
              </w:rPr>
              <w:t>tym stopień uporządkowania gospodarki wodno-ściekowej, energetycznej</w:t>
            </w:r>
            <w:r>
              <w:rPr>
                <w:rFonts w:cs="Arial"/>
                <w:sz w:val="22"/>
                <w:szCs w:val="22"/>
              </w:rPr>
              <w:t xml:space="preserve"> oraz </w:t>
            </w:r>
            <w:r w:rsidRPr="000E1E43">
              <w:rPr>
                <w:rFonts w:cs="Arial"/>
                <w:sz w:val="22"/>
                <w:szCs w:val="22"/>
              </w:rPr>
              <w:t>gospodarki odpadami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Uwarunkowania określono według stanu</w:t>
            </w:r>
            <w:r>
              <w:rPr>
                <w:rFonts w:cs="Arial"/>
                <w:sz w:val="22"/>
                <w:szCs w:val="22"/>
              </w:rPr>
              <w:t xml:space="preserve"> z </w:t>
            </w:r>
            <w:r w:rsidRPr="000E1E43">
              <w:rPr>
                <w:rFonts w:cs="Arial"/>
                <w:sz w:val="22"/>
                <w:szCs w:val="22"/>
              </w:rPr>
              <w:t>2014 roku, tym samym są aktualne.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zadania służące realizacji ponadlokalnych celów publicznych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Uwarunkowania określono według stanu</w:t>
            </w:r>
            <w:r>
              <w:rPr>
                <w:rFonts w:cs="Arial"/>
                <w:sz w:val="22"/>
                <w:szCs w:val="22"/>
              </w:rPr>
              <w:t xml:space="preserve"> z </w:t>
            </w:r>
            <w:r w:rsidRPr="000E1E43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1</w:t>
            </w:r>
            <w:r w:rsidRPr="000E1E43">
              <w:rPr>
                <w:rFonts w:cs="Arial"/>
                <w:sz w:val="22"/>
                <w:szCs w:val="22"/>
              </w:rPr>
              <w:t>4 roku, tym samym są aktualne.</w:t>
            </w:r>
          </w:p>
        </w:tc>
      </w:tr>
      <w:tr w:rsidR="007A56AC" w:rsidRPr="000E1E43" w:rsidTr="00B22C25">
        <w:tc>
          <w:tcPr>
            <w:tcW w:w="3794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wymagania dotyczące ochrony przeciwpowodziowej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Uwarunkowania są aktualne.</w:t>
            </w:r>
          </w:p>
        </w:tc>
      </w:tr>
      <w:tr w:rsidR="007A56AC" w:rsidRPr="000E1E43" w:rsidTr="00B22C25">
        <w:tc>
          <w:tcPr>
            <w:tcW w:w="9464" w:type="dxa"/>
            <w:gridSpan w:val="5"/>
            <w:shd w:val="clear" w:color="auto" w:fill="auto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KIERUNKI</w:t>
            </w:r>
          </w:p>
        </w:tc>
      </w:tr>
      <w:tr w:rsidR="007A56AC" w:rsidRPr="000E1E43" w:rsidTr="00B22C25">
        <w:tc>
          <w:tcPr>
            <w:tcW w:w="5211" w:type="dxa"/>
            <w:gridSpan w:val="4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 xml:space="preserve">uwzględniające bilans terenów przeznaczonych pod zabudowę: </w:t>
            </w:r>
          </w:p>
        </w:tc>
        <w:tc>
          <w:tcPr>
            <w:tcW w:w="4253" w:type="dxa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</w:p>
        </w:tc>
      </w:tr>
      <w:tr w:rsidR="007A56AC" w:rsidRPr="000E1E43" w:rsidTr="00B22C25">
        <w:tc>
          <w:tcPr>
            <w:tcW w:w="3794" w:type="dxa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a) kierunki zmian</w:t>
            </w:r>
            <w:r>
              <w:rPr>
                <w:rFonts w:cs="Arial"/>
                <w:sz w:val="22"/>
                <w:szCs w:val="22"/>
              </w:rPr>
              <w:t xml:space="preserve"> w </w:t>
            </w:r>
            <w:r w:rsidRPr="000E1E43">
              <w:rPr>
                <w:rFonts w:cs="Arial"/>
                <w:sz w:val="22"/>
                <w:szCs w:val="22"/>
              </w:rPr>
              <w:t>strukturze przestrzennej gminy</w:t>
            </w:r>
            <w:r>
              <w:rPr>
                <w:rFonts w:cs="Arial"/>
                <w:sz w:val="22"/>
                <w:szCs w:val="22"/>
              </w:rPr>
              <w:t xml:space="preserve"> oraz w </w:t>
            </w:r>
            <w:r w:rsidRPr="000E1E43">
              <w:rPr>
                <w:rFonts w:cs="Arial"/>
                <w:sz w:val="22"/>
                <w:szCs w:val="22"/>
              </w:rPr>
              <w:t>przeznaczeniu terenu,</w:t>
            </w:r>
            <w:r>
              <w:rPr>
                <w:rFonts w:cs="Arial"/>
                <w:sz w:val="22"/>
                <w:szCs w:val="22"/>
              </w:rPr>
              <w:t xml:space="preserve"> w </w:t>
            </w:r>
            <w:r w:rsidRPr="000E1E43">
              <w:rPr>
                <w:rFonts w:cs="Arial"/>
                <w:sz w:val="22"/>
                <w:szCs w:val="22"/>
              </w:rPr>
              <w:t>tym wynikające</w:t>
            </w:r>
            <w:r>
              <w:rPr>
                <w:rFonts w:cs="Arial"/>
                <w:sz w:val="22"/>
                <w:szCs w:val="22"/>
              </w:rPr>
              <w:t xml:space="preserve"> z </w:t>
            </w:r>
            <w:r w:rsidRPr="000E1E43">
              <w:rPr>
                <w:rFonts w:cs="Arial"/>
                <w:sz w:val="22"/>
                <w:szCs w:val="22"/>
              </w:rPr>
              <w:t>audytu krajobrazowego</w:t>
            </w:r>
          </w:p>
        </w:tc>
        <w:tc>
          <w:tcPr>
            <w:tcW w:w="425" w:type="dxa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W dokumencie określone są, w sposób zgodny z obowiązującymi wymogami, kierunki zmian w strukturze przestrzennej gminy. Dla obszaru gminy nie został wykonany bilans terenów przeznaczonych pod zabudowę ani audyt krajobrazowy.</w:t>
            </w:r>
          </w:p>
        </w:tc>
      </w:tr>
      <w:tr w:rsidR="007A56AC" w:rsidRPr="000E1E43" w:rsidTr="00B22C25">
        <w:tc>
          <w:tcPr>
            <w:tcW w:w="3794" w:type="dxa"/>
            <w:vAlign w:val="center"/>
          </w:tcPr>
          <w:p w:rsidR="007A56AC" w:rsidRPr="000E1E43" w:rsidRDefault="007A56AC" w:rsidP="00B22C25">
            <w:pPr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b) kierunki</w:t>
            </w:r>
            <w:r>
              <w:rPr>
                <w:rFonts w:cs="Arial"/>
                <w:sz w:val="22"/>
                <w:szCs w:val="22"/>
              </w:rPr>
              <w:t xml:space="preserve"> i </w:t>
            </w:r>
            <w:r w:rsidRPr="000E1E43">
              <w:rPr>
                <w:rFonts w:cs="Arial"/>
                <w:sz w:val="22"/>
                <w:szCs w:val="22"/>
              </w:rPr>
              <w:t>wskaźniki dotyczące zagospodarowania</w:t>
            </w:r>
            <w:r>
              <w:rPr>
                <w:rFonts w:cs="Arial"/>
                <w:sz w:val="22"/>
                <w:szCs w:val="22"/>
              </w:rPr>
              <w:t xml:space="preserve"> oraz </w:t>
            </w:r>
            <w:r w:rsidRPr="000E1E43">
              <w:rPr>
                <w:rFonts w:cs="Arial"/>
                <w:sz w:val="22"/>
                <w:szCs w:val="22"/>
              </w:rPr>
              <w:t>użytkowania terenów,</w:t>
            </w:r>
            <w:r>
              <w:rPr>
                <w:rFonts w:cs="Arial"/>
                <w:sz w:val="22"/>
                <w:szCs w:val="22"/>
              </w:rPr>
              <w:t xml:space="preserve"> w </w:t>
            </w:r>
            <w:r w:rsidRPr="000E1E43">
              <w:rPr>
                <w:rFonts w:cs="Arial"/>
                <w:sz w:val="22"/>
                <w:szCs w:val="22"/>
              </w:rPr>
              <w:t>tym tereny przeznaczone pod zabudowę</w:t>
            </w:r>
            <w:r>
              <w:rPr>
                <w:rFonts w:cs="Arial"/>
                <w:sz w:val="22"/>
                <w:szCs w:val="22"/>
              </w:rPr>
              <w:t xml:space="preserve"> oraz </w:t>
            </w:r>
            <w:r w:rsidRPr="000E1E43">
              <w:rPr>
                <w:rFonts w:cs="Arial"/>
                <w:sz w:val="22"/>
                <w:szCs w:val="22"/>
              </w:rPr>
              <w:t>tereny wyłączone spod zabudowy</w:t>
            </w:r>
          </w:p>
        </w:tc>
        <w:tc>
          <w:tcPr>
            <w:tcW w:w="425" w:type="dxa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W dokumencie określone są, w sposób zgodny z obowiązującymi wymogami, kierunki i wskaźniki dotyczące zagospodarowania oraz użytkowania terenów, w tym tereny przeznaczone pod zabudowę oraz tereny wyłączone spod zabudowy.</w:t>
            </w:r>
          </w:p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Przyjęte dla poszczególnych terenów wskaźniki zagospodarowania terenów, w tym głównie maksymalna i minimalna intensywność zabudowy może powodować problemy przy lokalizacji inwestycji. na przykład minimalna intensywność zabudowy dla zabudowy mieszkaniowej jednorodzinnej bliźniaczej, która wynosi 0.4, przy działkach o wielkości 1200 m</w:t>
            </w:r>
            <w:r w:rsidRPr="005516AC">
              <w:rPr>
                <w:rFonts w:cs="Arial"/>
                <w:spacing w:val="-4"/>
                <w:sz w:val="22"/>
                <w:szCs w:val="22"/>
                <w:vertAlign w:val="superscript"/>
              </w:rPr>
              <w:t>2</w:t>
            </w:r>
            <w:r w:rsidRPr="005516AC">
              <w:rPr>
                <w:rFonts w:cs="Arial"/>
                <w:spacing w:val="-4"/>
                <w:sz w:val="22"/>
                <w:szCs w:val="22"/>
              </w:rPr>
              <w:t xml:space="preserve"> nakłada obowiązek realizacji budynków o powierzchni użytkowej nie mniejszej niż 300 m</w:t>
            </w:r>
            <w:r w:rsidRPr="005516AC">
              <w:rPr>
                <w:rFonts w:cs="Arial"/>
                <w:spacing w:val="-4"/>
                <w:sz w:val="22"/>
                <w:szCs w:val="22"/>
                <w:vertAlign w:val="superscript"/>
              </w:rPr>
              <w:t>2</w:t>
            </w:r>
            <w:r w:rsidRPr="005516AC">
              <w:rPr>
                <w:rFonts w:cs="Arial"/>
                <w:spacing w:val="-4"/>
                <w:sz w:val="22"/>
                <w:szCs w:val="22"/>
              </w:rPr>
              <w:t>.</w:t>
            </w:r>
          </w:p>
          <w:p w:rsidR="007A56AC" w:rsidRPr="005516AC" w:rsidRDefault="007A56AC" w:rsidP="00B22C25">
            <w:pPr>
              <w:rPr>
                <w:rFonts w:cs="Arial"/>
                <w:spacing w:val="-4"/>
              </w:rPr>
            </w:pPr>
            <w:r w:rsidRPr="005516AC">
              <w:rPr>
                <w:rFonts w:cs="Arial"/>
                <w:spacing w:val="-4"/>
                <w:sz w:val="22"/>
                <w:szCs w:val="22"/>
              </w:rPr>
              <w:t>Dla obszaru gminy nie został wykonany bilans terenów przeznaczonych pod zabudowę ani audyt krajobrazowy.</w:t>
            </w:r>
          </w:p>
        </w:tc>
      </w:tr>
    </w:tbl>
    <w:p w:rsidR="007A56AC" w:rsidRPr="000E1E43" w:rsidRDefault="007A56AC" w:rsidP="007A56AC">
      <w:pPr>
        <w:rPr>
          <w:rFonts w:cs="Arial"/>
          <w:sz w:val="22"/>
          <w:szCs w:val="22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67"/>
        <w:gridCol w:w="426"/>
        <w:gridCol w:w="425"/>
        <w:gridCol w:w="4536"/>
      </w:tblGrid>
      <w:tr w:rsidR="007A56AC" w:rsidRPr="00B538D2" w:rsidTr="00B22C25">
        <w:tc>
          <w:tcPr>
            <w:tcW w:w="3510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 xml:space="preserve">obszary oraz zasady ochrony środowiska i jego zasobów, ochrony przyrody, krajobrazu, w tym </w:t>
            </w:r>
            <w:r w:rsidRPr="00B538D2">
              <w:rPr>
                <w:rFonts w:cs="Arial"/>
                <w:spacing w:val="-4"/>
                <w:sz w:val="22"/>
                <w:szCs w:val="22"/>
              </w:rPr>
              <w:lastRenderedPageBreak/>
              <w:t>krajobrazu kulturowego i uzdrowisk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lastRenderedPageBreak/>
              <w:t>x</w:t>
            </w: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 xml:space="preserve">W dokumencie określone są, w sposób zgodny z obowiązującymi wymogami, obszary oraz zasady ochrony środowiska i jego zasobów, </w:t>
            </w:r>
            <w:r w:rsidRPr="00B538D2">
              <w:rPr>
                <w:rFonts w:cs="Arial"/>
                <w:spacing w:val="-4"/>
                <w:sz w:val="22"/>
                <w:szCs w:val="22"/>
              </w:rPr>
              <w:lastRenderedPageBreak/>
              <w:t xml:space="preserve">ochrony przyrody, krajobrazu kulturowego. </w:t>
            </w:r>
          </w:p>
        </w:tc>
      </w:tr>
      <w:tr w:rsidR="007A56AC" w:rsidRPr="00B538D2" w:rsidTr="00B22C25">
        <w:tc>
          <w:tcPr>
            <w:tcW w:w="3510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lastRenderedPageBreak/>
              <w:t>obszary i zasady ochrony dziedzictwa kulturowego i zabytków oraz dóbr kultury współczesnej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W dokumencie określone są, w sposób zgodny z obowiązującymi wymogami, obszary i zasady ochrony dziedzictwa kulturowego i zabytków oraz dóbr kultury współczesnej.</w:t>
            </w:r>
          </w:p>
        </w:tc>
      </w:tr>
      <w:tr w:rsidR="007A56AC" w:rsidRPr="00B538D2" w:rsidTr="00B22C25">
        <w:tc>
          <w:tcPr>
            <w:tcW w:w="3510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 xml:space="preserve">kierunki rozwoju systemów komunikacji i infrastruktury technicznej 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 xml:space="preserve">W dokumencie określone są, w sposób zgodny z obowiązującymi wymogami, kierunki rozwoju systemów komunikacji i infrastruktury technicznej. Wprowadzony w punkcie 6.1.a. zapis "należy ograniczyć </w:t>
            </w:r>
            <w:r w:rsidRPr="00B538D2">
              <w:rPr>
                <w:rStyle w:val="arialnarow"/>
                <w:rFonts w:ascii="Arial" w:hAnsi="Arial" w:cs="Arial"/>
                <w:spacing w:val="-4"/>
              </w:rPr>
              <w:t xml:space="preserve">rozwój zabudowy w bezpośrednim sąsiedztwie drogi w pasie min. 50 m z całkowitym wyeliminowaniem obiektów przeznaczonych na stały pobyt ludzi" może utrudniać zabudowę i zagospodarowanie terenów, zgodnie z kierunkiem ustalonym w zmianie studium. </w:t>
            </w:r>
          </w:p>
        </w:tc>
      </w:tr>
      <w:tr w:rsidR="007A56AC" w:rsidRPr="00B538D2" w:rsidTr="00B22C25">
        <w:tc>
          <w:tcPr>
            <w:tcW w:w="3510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 xml:space="preserve">obszary, na których </w:t>
            </w:r>
            <w:proofErr w:type="spellStart"/>
            <w:r w:rsidRPr="00B538D2">
              <w:rPr>
                <w:rFonts w:cs="Arial"/>
                <w:spacing w:val="-4"/>
                <w:sz w:val="22"/>
                <w:szCs w:val="22"/>
              </w:rPr>
              <w:t>rozmiesz</w:t>
            </w:r>
            <w:r>
              <w:rPr>
                <w:rFonts w:cs="Arial"/>
                <w:spacing w:val="-4"/>
                <w:sz w:val="22"/>
                <w:szCs w:val="22"/>
              </w:rPr>
              <w:t>-</w:t>
            </w:r>
            <w:r w:rsidRPr="00B538D2">
              <w:rPr>
                <w:rFonts w:cs="Arial"/>
                <w:spacing w:val="-4"/>
                <w:sz w:val="22"/>
                <w:szCs w:val="22"/>
              </w:rPr>
              <w:t>czone</w:t>
            </w:r>
            <w:proofErr w:type="spellEnd"/>
            <w:r w:rsidRPr="00B538D2">
              <w:rPr>
                <w:rFonts w:cs="Arial"/>
                <w:spacing w:val="-4"/>
                <w:sz w:val="22"/>
                <w:szCs w:val="22"/>
              </w:rPr>
              <w:t xml:space="preserve"> będą inwestycje celu publicznego o znaczeniu lokalnym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  <w:sz w:val="22"/>
                <w:szCs w:val="22"/>
              </w:rPr>
              <w:t xml:space="preserve">W dokumencie określono </w:t>
            </w:r>
            <w:r w:rsidRPr="00B538D2">
              <w:rPr>
                <w:rFonts w:cs="Arial"/>
                <w:spacing w:val="-4"/>
                <w:sz w:val="22"/>
                <w:szCs w:val="22"/>
              </w:rPr>
              <w:t>w sposób zgodny z obowiązującymi wymogami, inwestycje celu publicznego o charakterze lokalnym.</w:t>
            </w:r>
          </w:p>
        </w:tc>
      </w:tr>
      <w:tr w:rsidR="007A56AC" w:rsidRPr="00B538D2" w:rsidTr="00B22C25">
        <w:tc>
          <w:tcPr>
            <w:tcW w:w="3510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obszary, na których rozmieszczone będą inwestycje celu publicznego o znaczeniu ponadlokalnym, zgodnie z ustaleniami planu zagospodarowania przestrzennego województwa i ustaleniami programów, o których mowa w art. 48 ust. 1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W dokumencie brak jest wyznaczenia obszarów, na których rozmieszczone będą inwestycje celu publicznego o znaczeniu ponadlokalnym, zgodnie z ustaleniami planu zagospodarowania przestrzennego województwa i ustaleniami programów o których mowa w art. 48 ust. 1. Brak jest także informacji, że na terenie gminy takie obszary nie występują.</w:t>
            </w:r>
          </w:p>
        </w:tc>
      </w:tr>
      <w:tr w:rsidR="007A56AC" w:rsidRPr="00B538D2" w:rsidTr="00B22C25">
        <w:tc>
          <w:tcPr>
            <w:tcW w:w="3510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obszary, dla których obowiązkowe jest sporządzenie miejscowego planu zagospodarowania przestrzennego na podstawie przepisów odrębnych, w tym obszary wymagające przeprowadzenia scaleń i podziału nieruchomości, a także obszary przestrzeni publicznej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536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 xml:space="preserve">W dokumencie, w punkcie 8.1.1) zawarta jest nieaktualna informacja, o konieczności opracowania planu dla terenu górniczego Janowice Wielkie. </w:t>
            </w:r>
          </w:p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W dokumencie, w punkcie 8.3. ustalone są obszary przestrzeni publicznej. Zgodnie z art. 10 ust. 3 gmina ma obowiązek przystąpienia do sporządzania planów dla tych terenów w terminie 3 miesięcy od daty uchwalenia zmiany studium.</w:t>
            </w:r>
          </w:p>
        </w:tc>
      </w:tr>
      <w:tr w:rsidR="007A56AC" w:rsidRPr="00B538D2" w:rsidTr="00B22C25">
        <w:tc>
          <w:tcPr>
            <w:tcW w:w="3510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obszary, dla których gmina zamierza sporządzić miejscowy plan zagospodarowania przestrzennego, w </w:t>
            </w:r>
            <w:r>
              <w:rPr>
                <w:rFonts w:cs="Arial"/>
                <w:spacing w:val="-4"/>
                <w:sz w:val="22"/>
                <w:szCs w:val="22"/>
              </w:rPr>
              <w:t xml:space="preserve">tym obszary wymagające zmiany </w:t>
            </w:r>
            <w:proofErr w:type="spellStart"/>
            <w:r w:rsidRPr="00B538D2">
              <w:rPr>
                <w:rFonts w:cs="Arial"/>
                <w:spacing w:val="-4"/>
                <w:sz w:val="22"/>
                <w:szCs w:val="22"/>
              </w:rPr>
              <w:t>przeznacze</w:t>
            </w:r>
            <w:r>
              <w:rPr>
                <w:rFonts w:cs="Arial"/>
                <w:spacing w:val="-4"/>
                <w:sz w:val="22"/>
                <w:szCs w:val="22"/>
              </w:rPr>
              <w:t>-</w:t>
            </w:r>
            <w:r w:rsidRPr="00B538D2">
              <w:rPr>
                <w:rFonts w:cs="Arial"/>
                <w:spacing w:val="-4"/>
                <w:sz w:val="22"/>
                <w:szCs w:val="22"/>
              </w:rPr>
              <w:t>nia</w:t>
            </w:r>
            <w:proofErr w:type="spellEnd"/>
            <w:r w:rsidRPr="00B538D2">
              <w:rPr>
                <w:rFonts w:cs="Arial"/>
                <w:spacing w:val="-4"/>
                <w:sz w:val="22"/>
                <w:szCs w:val="22"/>
              </w:rPr>
              <w:t xml:space="preserve"> gruntów rolnych i leśnych na cele nierolnicze i nieleśne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W dokumencie określone są, w sposób zgodny z obowiązującymi wymogami, obszary, dla których gmina zamierza sporządzić miejscowy plan zagospodarowania przestrzennego.</w:t>
            </w:r>
          </w:p>
        </w:tc>
      </w:tr>
    </w:tbl>
    <w:p w:rsidR="007A56AC" w:rsidRPr="00B538D2" w:rsidRDefault="007A56AC" w:rsidP="007A56AC">
      <w:pPr>
        <w:rPr>
          <w:rFonts w:cs="Arial"/>
          <w:spacing w:val="-4"/>
          <w:sz w:val="2"/>
          <w:szCs w:val="2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67"/>
        <w:gridCol w:w="426"/>
        <w:gridCol w:w="425"/>
        <w:gridCol w:w="4536"/>
      </w:tblGrid>
      <w:tr w:rsidR="007A56AC" w:rsidRPr="00B538D2" w:rsidTr="00B22C25">
        <w:tc>
          <w:tcPr>
            <w:tcW w:w="3510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kierunki i zasady kształtowania rolniczej i leśnej przestrzeni produkcyjnej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W dokumencie określone są, w sposób zgodny z obowiązującymi wymogami, kierunki i zasady kształtowania rolniczej i leśnej przestrzeni produkcyjnej.</w:t>
            </w:r>
          </w:p>
        </w:tc>
      </w:tr>
      <w:tr w:rsidR="007A56AC" w:rsidRPr="00B538D2" w:rsidTr="00B22C25">
        <w:tc>
          <w:tcPr>
            <w:tcW w:w="3510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obszary szczególnego zagrożenia powodzią oraz obszary osuwania się mas ziemnych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W dokumencie określone są, w sposób zgodny z obowiązującymi wymogami, obszary szczególnego zagrożenia powodzią oraz obszary osuwania się mas ziemnych</w:t>
            </w:r>
          </w:p>
        </w:tc>
      </w:tr>
      <w:tr w:rsidR="007A56AC" w:rsidRPr="00B538D2" w:rsidTr="00B22C25">
        <w:tc>
          <w:tcPr>
            <w:tcW w:w="3510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obiekty lub obszary, dla których wyznacza się w złożu kopaliny filar ochronny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Ze względu na brak takich obszarów ustalenia "Studium..." są aktualne.</w:t>
            </w:r>
          </w:p>
        </w:tc>
      </w:tr>
      <w:tr w:rsidR="007A56AC" w:rsidRPr="00B538D2" w:rsidTr="00B22C25">
        <w:tc>
          <w:tcPr>
            <w:tcW w:w="3510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 xml:space="preserve">obszary pomników zagłady i ich stref ochronnych oraz obowiązujące na nich </w:t>
            </w:r>
            <w:r w:rsidRPr="00B538D2">
              <w:rPr>
                <w:rFonts w:cs="Arial"/>
                <w:spacing w:val="-4"/>
                <w:sz w:val="22"/>
                <w:szCs w:val="22"/>
              </w:rPr>
              <w:lastRenderedPageBreak/>
              <w:t>ograniczenia prowadzenia działalności gospodarczej, zgodnie z przepisami ustawy z dnia 7 maja 1999 r. o ochronie terenów byłych hitlerowskich obozów zagłady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lastRenderedPageBreak/>
              <w:t>x</w:t>
            </w: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Ze względu na brak takich obszarów ustalenia "Studium..." są aktualne.</w:t>
            </w:r>
          </w:p>
        </w:tc>
      </w:tr>
      <w:tr w:rsidR="007A56AC" w:rsidRPr="00B538D2" w:rsidTr="00B2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double" w:sz="4" w:space="0" w:color="auto"/>
            </w:tcBorders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lastRenderedPageBreak/>
              <w:t>obszary wymagające przekształceń, rehabilitacji, rekultywacji lub </w:t>
            </w:r>
            <w:proofErr w:type="spellStart"/>
            <w:r w:rsidRPr="00B538D2">
              <w:rPr>
                <w:rFonts w:cs="Arial"/>
                <w:spacing w:val="-4"/>
                <w:sz w:val="22"/>
                <w:szCs w:val="22"/>
              </w:rPr>
              <w:t>remediacji</w:t>
            </w:r>
            <w:proofErr w:type="spellEnd"/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Ze względu na brak takich obszarów ustalenia "Studium..." są aktualne.</w:t>
            </w:r>
          </w:p>
        </w:tc>
      </w:tr>
      <w:tr w:rsidR="007A56AC" w:rsidRPr="00B538D2" w:rsidTr="00B2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double" w:sz="4" w:space="0" w:color="auto"/>
            </w:tcBorders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obszary zdegradowane</w:t>
            </w:r>
          </w:p>
        </w:tc>
        <w:tc>
          <w:tcPr>
            <w:tcW w:w="567" w:type="dxa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6" w:type="dxa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Obszary nie zostały wyznaczone, gdyż możliwość wyznaczenia takich terenów wynika z </w:t>
            </w:r>
            <w:r w:rsidRPr="00B538D2">
              <w:rPr>
                <w:rFonts w:cs="Arial"/>
                <w:bCs/>
                <w:spacing w:val="-4"/>
                <w:sz w:val="22"/>
                <w:szCs w:val="22"/>
              </w:rPr>
              <w:t>ustawy z </w:t>
            </w:r>
            <w:r w:rsidRPr="00B538D2">
              <w:rPr>
                <w:rFonts w:cs="Arial"/>
                <w:spacing w:val="-4"/>
                <w:sz w:val="22"/>
                <w:szCs w:val="22"/>
              </w:rPr>
              <w:t>dnia 9 października 2015 r. o </w:t>
            </w:r>
            <w:r w:rsidRPr="00B538D2">
              <w:rPr>
                <w:rFonts w:cs="Arial"/>
                <w:bCs/>
                <w:spacing w:val="-4"/>
                <w:sz w:val="22"/>
                <w:szCs w:val="22"/>
              </w:rPr>
              <w:t>rewitalizacji</w:t>
            </w:r>
            <w:r w:rsidRPr="00B538D2">
              <w:rPr>
                <w:rFonts w:cs="Arial"/>
                <w:spacing w:val="-4"/>
                <w:sz w:val="22"/>
                <w:szCs w:val="22"/>
              </w:rPr>
              <w:t>.</w:t>
            </w:r>
          </w:p>
        </w:tc>
      </w:tr>
      <w:tr w:rsidR="007A56AC" w:rsidRPr="00B538D2" w:rsidTr="00B2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double" w:sz="4" w:space="0" w:color="auto"/>
            </w:tcBorders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granice terenów zamkniętych i ich stref ochronnych</w:t>
            </w:r>
          </w:p>
        </w:tc>
        <w:tc>
          <w:tcPr>
            <w:tcW w:w="567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vAlign w:val="center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W części zmiany studium, dotyczącej kierunków zagospodarowania przestrzennego ani na rysunku zmiany studium nie ostały wyodrębnione takie tereny.</w:t>
            </w:r>
          </w:p>
        </w:tc>
      </w:tr>
      <w:tr w:rsidR="007A56AC" w:rsidRPr="00B538D2" w:rsidTr="00B2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double" w:sz="4" w:space="0" w:color="auto"/>
            </w:tcBorders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obszary funkcjonalne o znaczeniu lokalnym, w zależności od uwarunkowań i potrzeb zagospodarowania występujących w gminie</w:t>
            </w:r>
          </w:p>
        </w:tc>
        <w:tc>
          <w:tcPr>
            <w:tcW w:w="567" w:type="dxa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6" w:type="dxa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Potrzeba wprowadzenia takich obszarów.</w:t>
            </w:r>
          </w:p>
        </w:tc>
      </w:tr>
      <w:tr w:rsidR="007A56AC" w:rsidRPr="00B538D2" w:rsidTr="00B2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double" w:sz="4" w:space="0" w:color="auto"/>
            </w:tcBorders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 xml:space="preserve">obszary, na których rozmieszczone będą urządzenia wytwarzające energię z odnawialnych źródeł energii o mocy przekraczającej 100 </w:t>
            </w:r>
            <w:proofErr w:type="spellStart"/>
            <w:r w:rsidRPr="00B538D2">
              <w:rPr>
                <w:rFonts w:cs="Arial"/>
                <w:spacing w:val="-4"/>
                <w:sz w:val="22"/>
                <w:szCs w:val="22"/>
              </w:rPr>
              <w:t>kW</w:t>
            </w:r>
            <w:proofErr w:type="spellEnd"/>
            <w:r w:rsidRPr="00B538D2">
              <w:rPr>
                <w:rFonts w:cs="Arial"/>
                <w:spacing w:val="-4"/>
                <w:sz w:val="22"/>
                <w:szCs w:val="22"/>
              </w:rPr>
              <w:t>, a także ich stref ochronnych związanych z ograniczeniami w zabudowie oraz zagospodarowaniu i użytkowaniu terenu</w:t>
            </w:r>
          </w:p>
        </w:tc>
        <w:tc>
          <w:tcPr>
            <w:tcW w:w="567" w:type="dxa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26" w:type="dxa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 xml:space="preserve">W dokumencie określone są, w sposób zgodny z obowiązującymi wymogami, obszary na których rozmieszczone będą urządzenia wytwarzające energię z odnawialnych źródeł energii o mocy przekraczającej 100 </w:t>
            </w:r>
            <w:proofErr w:type="spellStart"/>
            <w:r w:rsidRPr="00B538D2">
              <w:rPr>
                <w:rFonts w:cs="Arial"/>
                <w:spacing w:val="-4"/>
                <w:sz w:val="22"/>
                <w:szCs w:val="22"/>
              </w:rPr>
              <w:t>kW</w:t>
            </w:r>
            <w:proofErr w:type="spellEnd"/>
            <w:r w:rsidRPr="00B538D2">
              <w:rPr>
                <w:rFonts w:cs="Arial"/>
                <w:spacing w:val="-4"/>
                <w:sz w:val="22"/>
                <w:szCs w:val="22"/>
              </w:rPr>
              <w:t>.</w:t>
            </w:r>
          </w:p>
        </w:tc>
      </w:tr>
    </w:tbl>
    <w:p w:rsidR="007A56AC" w:rsidRPr="00B538D2" w:rsidRDefault="007A56AC" w:rsidP="007A56AC">
      <w:pPr>
        <w:rPr>
          <w:rFonts w:cs="Arial"/>
          <w:spacing w:val="-4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67"/>
        <w:gridCol w:w="426"/>
        <w:gridCol w:w="425"/>
        <w:gridCol w:w="4536"/>
      </w:tblGrid>
      <w:tr w:rsidR="007A56AC" w:rsidRPr="00B538D2" w:rsidTr="00B22C25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obszary, na których przewiduje się lokalizację obiektów handlowych o powierzchni sprzedaży powyżej 2000 m</w:t>
            </w:r>
            <w:r w:rsidRPr="00B538D2">
              <w:rPr>
                <w:rFonts w:cs="Arial"/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7A56AC" w:rsidRPr="00B538D2" w:rsidRDefault="007A56AC" w:rsidP="00B22C25">
            <w:pPr>
              <w:jc w:val="center"/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x</w:t>
            </w:r>
          </w:p>
        </w:tc>
        <w:tc>
          <w:tcPr>
            <w:tcW w:w="4536" w:type="dxa"/>
            <w:tcBorders>
              <w:bottom w:val="double" w:sz="4" w:space="0" w:color="auto"/>
              <w:right w:val="double" w:sz="4" w:space="0" w:color="auto"/>
            </w:tcBorders>
          </w:tcPr>
          <w:p w:rsidR="007A56AC" w:rsidRPr="00B538D2" w:rsidRDefault="007A56AC" w:rsidP="00B22C25">
            <w:pPr>
              <w:rPr>
                <w:rFonts w:cs="Arial"/>
                <w:spacing w:val="-4"/>
              </w:rPr>
            </w:pPr>
            <w:r w:rsidRPr="00B538D2">
              <w:rPr>
                <w:rFonts w:cs="Arial"/>
                <w:spacing w:val="-4"/>
                <w:sz w:val="22"/>
                <w:szCs w:val="22"/>
              </w:rPr>
              <w:t>W dokumencie nie zostały wyznaczone obszary, na których przewiduje się lokalizację obiektów handlowych o powierzchni sprzedaży powyżej 2000 m</w:t>
            </w:r>
            <w:r w:rsidRPr="00B538D2">
              <w:rPr>
                <w:rFonts w:cs="Arial"/>
                <w:spacing w:val="-4"/>
                <w:sz w:val="22"/>
                <w:szCs w:val="22"/>
                <w:vertAlign w:val="superscript"/>
              </w:rPr>
              <w:t>2</w:t>
            </w:r>
            <w:r w:rsidRPr="00B538D2">
              <w:rPr>
                <w:rFonts w:cs="Arial"/>
                <w:spacing w:val="-4"/>
                <w:sz w:val="22"/>
                <w:szCs w:val="22"/>
              </w:rPr>
              <w:t>, ze względu na to, że obowiązek wyznaczenia takich obszarów został wprowadzony ustawą z dnia 25 września 2015 r. o zmianie ustawy o planowaniu</w:t>
            </w:r>
            <w:r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B538D2">
              <w:rPr>
                <w:rFonts w:cs="Arial"/>
                <w:spacing w:val="-4"/>
                <w:sz w:val="22"/>
                <w:szCs w:val="22"/>
              </w:rPr>
              <w:t>i zagospodarowaniu przestrzennym. Można przyjąć, że dokument jest aktualny i podczas następnej zmiany "Studium..." dokonać niezbędnej korekty.</w:t>
            </w:r>
          </w:p>
        </w:tc>
      </w:tr>
    </w:tbl>
    <w:p w:rsidR="007A56AC" w:rsidRPr="000E1E43" w:rsidRDefault="007A56AC" w:rsidP="007A56AC">
      <w:pPr>
        <w:spacing w:line="360" w:lineRule="auto"/>
        <w:rPr>
          <w:rFonts w:cs="Arial"/>
          <w:sz w:val="22"/>
          <w:szCs w:val="22"/>
        </w:rPr>
      </w:pPr>
    </w:p>
    <w:p w:rsidR="007A56AC" w:rsidRPr="00792D8E" w:rsidRDefault="007A56AC" w:rsidP="007A56AC">
      <w:pPr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t>Z Tabeli 1 wynika, że obowiązujące „Studium uwarunkowań i kierunków zagospodarowania przestrzennego gminy Janowice Wielkie” jest w większości aktualne.</w:t>
      </w:r>
    </w:p>
    <w:p w:rsidR="007A56AC" w:rsidRPr="00792D8E" w:rsidRDefault="007A56AC" w:rsidP="007A56AC">
      <w:pPr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t>Obowiązujące "Studium..." w większości zawiera ustalenia, określone w ustawie z dnia 27 marca 2003 r. o planowaniu i zagospodarowaniu przestrzennym (tekst jednolity Dz. U. z 2015 r. poz. 199 z </w:t>
      </w:r>
      <w:proofErr w:type="spellStart"/>
      <w:r w:rsidRPr="00792D8E">
        <w:rPr>
          <w:spacing w:val="-4"/>
          <w:sz w:val="22"/>
          <w:szCs w:val="22"/>
        </w:rPr>
        <w:t>późn</w:t>
      </w:r>
      <w:proofErr w:type="spellEnd"/>
      <w:r w:rsidRPr="00792D8E">
        <w:rPr>
          <w:spacing w:val="-4"/>
          <w:sz w:val="22"/>
          <w:szCs w:val="22"/>
        </w:rPr>
        <w:t>. zm.) oraz Rozporządzeniu Ministra Infrastruktury z dnia 28 kwietnia 2004 r. w sprawie zakresu projektu studium uwarunkowań i kierunków zagospodarowania przestrzennego gminy (Dz. U. Nr 118 poz. 1233). Niezgodność obowiązującej "Zmiany studium..." z wymogami określonymi w ustawie z dnia 27 marca 2003 r. o planowaniu i zagospodarowaniu przestrzennym wynika, między innymi, z licznych zmian w tej ustawie, które miały miejsce w 2015 roku.</w:t>
      </w:r>
    </w:p>
    <w:p w:rsidR="007A56AC" w:rsidRPr="00792D8E" w:rsidRDefault="007A56AC" w:rsidP="007A56AC">
      <w:pPr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t>Zmiany ustawy, które mają wpływ na obowiązkowy zakres ustaleń "Studium..." zawarte są w następujących przepisach z 2015 r.:</w:t>
      </w:r>
    </w:p>
    <w:p w:rsidR="007A56AC" w:rsidRPr="00792D8E" w:rsidRDefault="007A56AC" w:rsidP="007A56AC">
      <w:pPr>
        <w:pStyle w:val="celp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t xml:space="preserve">Ustawa z dnia 9 października 2015 r. o związkach metropolitalnych, </w:t>
      </w:r>
      <w:hyperlink r:id="rId7" w:history="1">
        <w:r w:rsidRPr="00792D8E">
          <w:rPr>
            <w:rStyle w:val="Hipercze"/>
            <w:spacing w:val="-4"/>
            <w:sz w:val="22"/>
            <w:szCs w:val="22"/>
          </w:rPr>
          <w:t>Dz. U. 2015 poz. 1890;</w:t>
        </w:r>
      </w:hyperlink>
    </w:p>
    <w:p w:rsidR="007A56AC" w:rsidRPr="00792D8E" w:rsidRDefault="007A56AC" w:rsidP="007A56AC">
      <w:pPr>
        <w:pStyle w:val="celp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t xml:space="preserve">Ustawa z dnia 9 października 2015 r. o rewitalizacji, </w:t>
      </w:r>
      <w:hyperlink r:id="rId8" w:history="1">
        <w:r w:rsidRPr="00792D8E">
          <w:rPr>
            <w:rStyle w:val="Hipercze"/>
            <w:spacing w:val="-4"/>
            <w:sz w:val="22"/>
            <w:szCs w:val="22"/>
          </w:rPr>
          <w:t>Dz. U. 2015 poz. 1777</w:t>
        </w:r>
      </w:hyperlink>
      <w:r w:rsidRPr="00792D8E">
        <w:rPr>
          <w:spacing w:val="-4"/>
          <w:sz w:val="22"/>
          <w:szCs w:val="22"/>
        </w:rPr>
        <w:t>;</w:t>
      </w:r>
    </w:p>
    <w:p w:rsidR="007A56AC" w:rsidRPr="00792D8E" w:rsidRDefault="007A56AC" w:rsidP="007A56AC">
      <w:pPr>
        <w:numPr>
          <w:ilvl w:val="0"/>
          <w:numId w:val="28"/>
        </w:numPr>
        <w:ind w:left="426" w:hanging="426"/>
        <w:jc w:val="both"/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t xml:space="preserve">Ustawa z dnia 25 września 2015 r. o zmianie ustawy o planowaniu i zagospodarowaniu przestrzennym, </w:t>
      </w:r>
      <w:hyperlink r:id="rId9" w:history="1">
        <w:r w:rsidRPr="00792D8E">
          <w:rPr>
            <w:rStyle w:val="Hipercze"/>
            <w:spacing w:val="-4"/>
            <w:sz w:val="22"/>
            <w:szCs w:val="22"/>
          </w:rPr>
          <w:t>Dz. U. 2015 poz. 1713</w:t>
        </w:r>
      </w:hyperlink>
      <w:r w:rsidRPr="00792D8E">
        <w:rPr>
          <w:spacing w:val="-4"/>
          <w:sz w:val="22"/>
          <w:szCs w:val="22"/>
        </w:rPr>
        <w:t>;</w:t>
      </w:r>
    </w:p>
    <w:p w:rsidR="007A56AC" w:rsidRPr="00792D8E" w:rsidRDefault="007A56AC" w:rsidP="007A56AC">
      <w:pPr>
        <w:numPr>
          <w:ilvl w:val="0"/>
          <w:numId w:val="28"/>
        </w:numPr>
        <w:ind w:left="426" w:hanging="426"/>
        <w:jc w:val="both"/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lastRenderedPageBreak/>
        <w:t xml:space="preserve">Ustawa z dnia 24 kwietnia 2015 r. o zmianie niektórych ustaw w związku ze wzmocnieniem narzędzi ochrony krajobrazu, </w:t>
      </w:r>
      <w:hyperlink r:id="rId10" w:history="1">
        <w:r w:rsidRPr="00792D8E">
          <w:rPr>
            <w:rStyle w:val="Hipercze"/>
            <w:spacing w:val="-4"/>
            <w:sz w:val="22"/>
            <w:szCs w:val="22"/>
          </w:rPr>
          <w:t>Dz. U. 2015 poz. 774</w:t>
        </w:r>
      </w:hyperlink>
      <w:r w:rsidRPr="00792D8E">
        <w:rPr>
          <w:spacing w:val="-4"/>
          <w:sz w:val="22"/>
          <w:szCs w:val="22"/>
        </w:rPr>
        <w:t>.</w:t>
      </w:r>
    </w:p>
    <w:p w:rsidR="007A56AC" w:rsidRPr="00792D8E" w:rsidRDefault="007A56AC" w:rsidP="007A56AC">
      <w:pPr>
        <w:pStyle w:val="StylNagwek310pt"/>
        <w:spacing w:after="0"/>
        <w:ind w:firstLine="708"/>
        <w:rPr>
          <w:rFonts w:ascii="Times New Roman" w:hAnsi="Times New Roman" w:cs="Times New Roman"/>
          <w:spacing w:val="-4"/>
          <w:sz w:val="22"/>
          <w:szCs w:val="22"/>
        </w:rPr>
      </w:pPr>
      <w:bookmarkStart w:id="5" w:name="_Toc323284036"/>
      <w:r w:rsidRPr="00792D8E">
        <w:rPr>
          <w:rFonts w:ascii="Times New Roman" w:hAnsi="Times New Roman" w:cs="Times New Roman"/>
          <w:spacing w:val="-4"/>
          <w:sz w:val="22"/>
          <w:szCs w:val="22"/>
        </w:rPr>
        <w:t>2.3. Podjęte uchwały w sprawie przystąpienia do sporządzenia zmiany „Studium uwarunkowań i kierunków zagospodarowania przestrzennego gminy Janowice Wielkie”</w:t>
      </w:r>
    </w:p>
    <w:p w:rsidR="007A56AC" w:rsidRPr="00792D8E" w:rsidRDefault="007A56AC" w:rsidP="007A56AC">
      <w:pPr>
        <w:pStyle w:val="StylNagwek310pt"/>
        <w:spacing w:before="0" w:after="0"/>
        <w:ind w:firstLine="708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792D8E">
        <w:rPr>
          <w:rFonts w:ascii="Times New Roman" w:hAnsi="Times New Roman" w:cs="Times New Roman"/>
          <w:b w:val="0"/>
          <w:spacing w:val="-4"/>
          <w:sz w:val="22"/>
          <w:szCs w:val="22"/>
        </w:rPr>
        <w:tab/>
      </w:r>
      <w:bookmarkEnd w:id="5"/>
      <w:r w:rsidRPr="00792D8E">
        <w:rPr>
          <w:rFonts w:ascii="Times New Roman" w:hAnsi="Times New Roman" w:cs="Times New Roman"/>
          <w:b w:val="0"/>
          <w:spacing w:val="-4"/>
          <w:sz w:val="22"/>
          <w:szCs w:val="22"/>
        </w:rPr>
        <w:t>Obecnie Rada Gminy w Janowicach Wielkich nie podjęła żadnej uchwały w sprawie przystąpienia do sporządzenia zmiany „Studium uwarunkowań i kierunków zagospodarowania przestrzennego gminy Janowice Wielkie”.</w:t>
      </w:r>
    </w:p>
    <w:p w:rsidR="007A56AC" w:rsidRPr="00792D8E" w:rsidRDefault="007A56AC" w:rsidP="007A56AC">
      <w:pPr>
        <w:pStyle w:val="Legenda"/>
        <w:spacing w:after="0"/>
        <w:rPr>
          <w:rFonts w:ascii="Times New Roman" w:hAnsi="Times New Roman"/>
          <w:spacing w:val="-4"/>
          <w:sz w:val="22"/>
          <w:szCs w:val="22"/>
        </w:rPr>
      </w:pPr>
      <w:r w:rsidRPr="00792D8E">
        <w:rPr>
          <w:rFonts w:ascii="Times New Roman" w:hAnsi="Times New Roman"/>
          <w:spacing w:val="-4"/>
          <w:sz w:val="22"/>
          <w:szCs w:val="22"/>
        </w:rPr>
        <w:t xml:space="preserve">            2.4. Miejscowe plany zagospodarowania przestrzennego</w:t>
      </w:r>
    </w:p>
    <w:p w:rsidR="007A56AC" w:rsidRPr="00792D8E" w:rsidRDefault="007A56AC" w:rsidP="007A56AC">
      <w:pPr>
        <w:spacing w:before="240"/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t>Podstawę prawną opracowania miejscowych planów zagospodarowania po 1994 r. stanowiły następujące ustawy:</w:t>
      </w:r>
    </w:p>
    <w:p w:rsidR="007A56AC" w:rsidRPr="00792D8E" w:rsidRDefault="007A56AC" w:rsidP="007A56AC">
      <w:pPr>
        <w:numPr>
          <w:ilvl w:val="1"/>
          <w:numId w:val="14"/>
        </w:numPr>
        <w:ind w:left="426" w:hanging="426"/>
        <w:jc w:val="both"/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t xml:space="preserve">Ustawa z dnia 7 lipca 1994 r. o zagospodarowaniu przestrzennym, która </w:t>
      </w:r>
      <w:r w:rsidRPr="00792D8E">
        <w:rPr>
          <w:rStyle w:val="h2"/>
          <w:spacing w:val="-4"/>
          <w:sz w:val="22"/>
          <w:szCs w:val="22"/>
        </w:rPr>
        <w:t xml:space="preserve">weszła w życie w dniu </w:t>
      </w:r>
      <w:r w:rsidRPr="00792D8E">
        <w:rPr>
          <w:spacing w:val="-4"/>
          <w:sz w:val="22"/>
          <w:szCs w:val="22"/>
        </w:rPr>
        <w:t>1 stycznia 1995 r. i obowiązywała do dnia 10.07.2003 r.</w:t>
      </w:r>
    </w:p>
    <w:p w:rsidR="007A56AC" w:rsidRPr="00792D8E" w:rsidRDefault="007A56AC" w:rsidP="007A56AC">
      <w:pPr>
        <w:numPr>
          <w:ilvl w:val="1"/>
          <w:numId w:val="14"/>
        </w:numPr>
        <w:ind w:left="426" w:hanging="426"/>
        <w:jc w:val="both"/>
        <w:rPr>
          <w:rStyle w:val="h2"/>
          <w:spacing w:val="-4"/>
          <w:sz w:val="22"/>
          <w:szCs w:val="22"/>
        </w:rPr>
      </w:pPr>
      <w:r w:rsidRPr="00792D8E">
        <w:rPr>
          <w:rStyle w:val="h2"/>
          <w:spacing w:val="-4"/>
          <w:sz w:val="22"/>
          <w:szCs w:val="22"/>
        </w:rPr>
        <w:t>Ustawa z dnia 27 marca 2003 r. o planowaniu i zagospodarowaniu przestrzennym, która weszła w życie w dniu 11.07.2003 r.</w:t>
      </w:r>
    </w:p>
    <w:p w:rsidR="007A56AC" w:rsidRPr="00792D8E" w:rsidRDefault="007A56AC" w:rsidP="007A56AC">
      <w:pPr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t>Art. 10. ustawy o zagospodarowaniu przestrzennym brzmiał „1. w miejscowym planie zagospodarowania przestrzennego ustala się, w zależności od potrzeb…”.</w:t>
      </w:r>
    </w:p>
    <w:p w:rsidR="007A56AC" w:rsidRPr="00792D8E" w:rsidRDefault="007A56AC" w:rsidP="007A56AC">
      <w:pPr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t>Art. 15 ust. 2 ustawy o planowaniu i zagospodarowaniu przestrzennym stanowi „w planie miejscowym określa się obowiązkowo…”</w:t>
      </w:r>
    </w:p>
    <w:p w:rsidR="007A56AC" w:rsidRPr="00792D8E" w:rsidRDefault="007A56AC" w:rsidP="007A56AC">
      <w:pPr>
        <w:rPr>
          <w:spacing w:val="-4"/>
          <w:sz w:val="22"/>
          <w:szCs w:val="22"/>
        </w:rPr>
      </w:pPr>
      <w:r w:rsidRPr="00792D8E">
        <w:rPr>
          <w:spacing w:val="-4"/>
          <w:sz w:val="22"/>
          <w:szCs w:val="22"/>
        </w:rPr>
        <w:t>W granicach administracyjnych gminy Janowice Wielkie obowiązują 4 zmiany miejscowego planu zagospodarowania przestrzennego, które uchwalono w latach 1996 i 1999. W okresie uchwalania wyżej wymienionych zmian planów obowiązywała ustawa z dnia 7 lipca 1994 r. o zagospodarowaniu przestrzennym.</w:t>
      </w:r>
    </w:p>
    <w:p w:rsidR="007A56AC" w:rsidRPr="00792D8E" w:rsidRDefault="007A56AC" w:rsidP="007A56AC">
      <w:pPr>
        <w:rPr>
          <w:b/>
          <w:spacing w:val="-4"/>
          <w:sz w:val="22"/>
          <w:szCs w:val="22"/>
        </w:rPr>
      </w:pPr>
    </w:p>
    <w:p w:rsidR="007A56AC" w:rsidRPr="00792D8E" w:rsidRDefault="007A56AC" w:rsidP="007A56AC">
      <w:pPr>
        <w:rPr>
          <w:b/>
          <w:spacing w:val="-4"/>
          <w:sz w:val="22"/>
          <w:szCs w:val="22"/>
        </w:rPr>
      </w:pPr>
      <w:r w:rsidRPr="00792D8E">
        <w:rPr>
          <w:b/>
          <w:spacing w:val="-4"/>
          <w:sz w:val="22"/>
          <w:szCs w:val="22"/>
        </w:rPr>
        <w:t>Wykres 1</w:t>
      </w:r>
    </w:p>
    <w:p w:rsidR="007A56AC" w:rsidRPr="00792D8E" w:rsidRDefault="007A56AC" w:rsidP="007A56AC">
      <w:pPr>
        <w:rPr>
          <w:b/>
          <w:spacing w:val="-4"/>
          <w:sz w:val="22"/>
          <w:szCs w:val="22"/>
        </w:rPr>
      </w:pPr>
      <w:r w:rsidRPr="00792D8E">
        <w:rPr>
          <w:b/>
          <w:spacing w:val="-4"/>
          <w:sz w:val="22"/>
          <w:szCs w:val="22"/>
        </w:rPr>
        <w:t>Obowiązujące miejscowe plany zagospodarowania przestrzennego i zmiany tych planów na obszarze gminy Janowice Wielkie w latach 1996 – 2016</w:t>
      </w:r>
    </w:p>
    <w:p w:rsidR="007A56AC" w:rsidRPr="007A7C30" w:rsidRDefault="007A56AC" w:rsidP="007A56AC">
      <w:pPr>
        <w:keepNext/>
        <w:spacing w:line="360" w:lineRule="auto"/>
        <w:jc w:val="center"/>
        <w:rPr>
          <w:sz w:val="22"/>
          <w:szCs w:val="22"/>
        </w:rPr>
      </w:pPr>
      <w:r w:rsidRPr="007A7C30">
        <w:rPr>
          <w:noProof/>
          <w:sz w:val="22"/>
          <w:szCs w:val="22"/>
        </w:rPr>
        <w:drawing>
          <wp:inline distT="0" distB="0" distL="0" distR="0">
            <wp:extent cx="4384040" cy="16002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56AC" w:rsidRDefault="007A56AC" w:rsidP="007A56AC">
      <w:pPr>
        <w:pStyle w:val="Legenda"/>
        <w:rPr>
          <w:rFonts w:ascii="Times New Roman" w:hAnsi="Times New Roman"/>
          <w:sz w:val="22"/>
          <w:szCs w:val="22"/>
        </w:rPr>
      </w:pPr>
    </w:p>
    <w:p w:rsidR="007A56AC" w:rsidRPr="00BA175D" w:rsidRDefault="007A56AC" w:rsidP="007A56AC">
      <w:pPr>
        <w:pStyle w:val="Legenda"/>
        <w:rPr>
          <w:rFonts w:ascii="Times New Roman" w:hAnsi="Times New Roman"/>
          <w:sz w:val="22"/>
          <w:szCs w:val="22"/>
        </w:rPr>
      </w:pPr>
      <w:r w:rsidRPr="00BA175D">
        <w:rPr>
          <w:rFonts w:ascii="Times New Roman" w:hAnsi="Times New Roman"/>
          <w:sz w:val="22"/>
          <w:szCs w:val="22"/>
        </w:rPr>
        <w:t>Ilość planów i zmian planów w latach 1996 - 2016</w:t>
      </w:r>
    </w:p>
    <w:p w:rsidR="007A56AC" w:rsidRPr="00BA175D" w:rsidRDefault="007A56AC" w:rsidP="007A56AC">
      <w:pPr>
        <w:ind w:firstLine="708"/>
        <w:rPr>
          <w:sz w:val="22"/>
          <w:szCs w:val="22"/>
        </w:rPr>
      </w:pPr>
      <w:r w:rsidRPr="00BA175D">
        <w:rPr>
          <w:sz w:val="22"/>
          <w:szCs w:val="22"/>
        </w:rPr>
        <w:t>Jak widać z wyliczenia wszystkie 4 zmiany planów uchwalono do 1999 r.</w:t>
      </w:r>
    </w:p>
    <w:p w:rsidR="007A56AC" w:rsidRPr="00BA175D" w:rsidRDefault="007A56AC" w:rsidP="007A56AC">
      <w:pPr>
        <w:rPr>
          <w:sz w:val="22"/>
          <w:szCs w:val="22"/>
        </w:rPr>
      </w:pPr>
      <w:r w:rsidRPr="00BA175D">
        <w:rPr>
          <w:sz w:val="22"/>
          <w:szCs w:val="22"/>
        </w:rPr>
        <w:tab/>
        <w:t>W Wykresie 2 wyszczególniono, w ujęciu chronologicznym, obecnie obowiązujące miejscowe plany zagospodarowania przestrzennego na obszarze gminy Janowice Wielkie.</w:t>
      </w:r>
    </w:p>
    <w:p w:rsidR="007A56AC" w:rsidRDefault="007A56AC" w:rsidP="007A56AC">
      <w:pPr>
        <w:rPr>
          <w:sz w:val="22"/>
          <w:szCs w:val="22"/>
        </w:rPr>
      </w:pPr>
      <w:r w:rsidRPr="00BA175D">
        <w:rPr>
          <w:sz w:val="22"/>
          <w:szCs w:val="22"/>
        </w:rPr>
        <w:tab/>
        <w:t>W Tabeli 3 zbadano zgodność obowiązujących miejscowych planów zagospodarowania przestrzennego z wymogami zawartymi w ustawie o planowaniu i zagospodarowaniu przestrzennym.</w:t>
      </w:r>
    </w:p>
    <w:p w:rsidR="00CC7D52" w:rsidRDefault="00CC7D52" w:rsidP="007A56AC">
      <w:pPr>
        <w:rPr>
          <w:sz w:val="22"/>
          <w:szCs w:val="22"/>
        </w:rPr>
      </w:pPr>
    </w:p>
    <w:p w:rsidR="00CC7D52" w:rsidRDefault="00CC7D52" w:rsidP="007A56AC">
      <w:pPr>
        <w:rPr>
          <w:sz w:val="22"/>
          <w:szCs w:val="22"/>
        </w:rPr>
      </w:pPr>
    </w:p>
    <w:p w:rsidR="00CC7D52" w:rsidRDefault="00CC7D52" w:rsidP="007A56AC">
      <w:pPr>
        <w:rPr>
          <w:sz w:val="22"/>
          <w:szCs w:val="22"/>
        </w:rPr>
      </w:pPr>
    </w:p>
    <w:p w:rsidR="00CC7D52" w:rsidRDefault="00CC7D52" w:rsidP="007A56AC">
      <w:pPr>
        <w:rPr>
          <w:sz w:val="22"/>
          <w:szCs w:val="22"/>
        </w:rPr>
      </w:pPr>
    </w:p>
    <w:p w:rsidR="00CC7D52" w:rsidRDefault="00CC7D52" w:rsidP="007A56AC">
      <w:pPr>
        <w:rPr>
          <w:sz w:val="22"/>
          <w:szCs w:val="22"/>
        </w:rPr>
      </w:pPr>
    </w:p>
    <w:p w:rsidR="00CC7D52" w:rsidRDefault="00CC7D52" w:rsidP="007A56AC">
      <w:pPr>
        <w:rPr>
          <w:sz w:val="22"/>
          <w:szCs w:val="22"/>
        </w:rPr>
      </w:pPr>
    </w:p>
    <w:p w:rsidR="00CC7D52" w:rsidRDefault="00CC7D52" w:rsidP="007A56AC">
      <w:pPr>
        <w:rPr>
          <w:sz w:val="22"/>
          <w:szCs w:val="22"/>
        </w:rPr>
      </w:pPr>
    </w:p>
    <w:p w:rsidR="00CC7D52" w:rsidRDefault="00CC7D52" w:rsidP="007A56AC">
      <w:pPr>
        <w:rPr>
          <w:sz w:val="22"/>
          <w:szCs w:val="22"/>
        </w:rPr>
      </w:pPr>
    </w:p>
    <w:p w:rsidR="00CC7D52" w:rsidRPr="00BA175D" w:rsidRDefault="00CC7D52" w:rsidP="007A56AC">
      <w:pPr>
        <w:rPr>
          <w:sz w:val="22"/>
          <w:szCs w:val="22"/>
        </w:rPr>
      </w:pPr>
    </w:p>
    <w:p w:rsidR="007A56AC" w:rsidRDefault="007A56AC" w:rsidP="007A56AC">
      <w:pPr>
        <w:rPr>
          <w:b/>
          <w:sz w:val="22"/>
          <w:szCs w:val="22"/>
        </w:rPr>
      </w:pPr>
    </w:p>
    <w:p w:rsidR="007A56AC" w:rsidRPr="00BA175D" w:rsidRDefault="007A56AC" w:rsidP="007A56AC">
      <w:pPr>
        <w:rPr>
          <w:b/>
          <w:sz w:val="22"/>
          <w:szCs w:val="22"/>
        </w:rPr>
      </w:pPr>
      <w:r w:rsidRPr="00BA175D">
        <w:rPr>
          <w:b/>
          <w:sz w:val="22"/>
          <w:szCs w:val="22"/>
        </w:rPr>
        <w:t xml:space="preserve">Tabela 3 </w:t>
      </w:r>
    </w:p>
    <w:p w:rsidR="007A56AC" w:rsidRPr="00BA175D" w:rsidRDefault="007A56AC" w:rsidP="007A56AC">
      <w:pPr>
        <w:rPr>
          <w:b/>
          <w:sz w:val="22"/>
          <w:szCs w:val="22"/>
        </w:rPr>
      </w:pPr>
      <w:r w:rsidRPr="00BA175D">
        <w:rPr>
          <w:b/>
          <w:sz w:val="22"/>
          <w:szCs w:val="22"/>
        </w:rPr>
        <w:t>Miejscowe plany zagospodarowania przestrzennego dla gminy Janowice Wielkie – lata 1995 – 2016</w:t>
      </w:r>
    </w:p>
    <w:p w:rsidR="007A56AC" w:rsidRPr="00BA175D" w:rsidRDefault="007A56AC" w:rsidP="007A56AC">
      <w:pPr>
        <w:rPr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410"/>
        <w:gridCol w:w="1418"/>
        <w:gridCol w:w="1843"/>
        <w:gridCol w:w="1559"/>
        <w:gridCol w:w="1559"/>
      </w:tblGrid>
      <w:tr w:rsidR="007A56AC" w:rsidRPr="00BA175D" w:rsidTr="00B22C25">
        <w:trPr>
          <w:cantSplit/>
          <w:trHeight w:val="1238"/>
        </w:trPr>
        <w:tc>
          <w:tcPr>
            <w:tcW w:w="779" w:type="dxa"/>
          </w:tcPr>
          <w:p w:rsidR="007A56AC" w:rsidRPr="00BA175D" w:rsidRDefault="007A56AC" w:rsidP="00B22C25">
            <w:pPr>
              <w:jc w:val="center"/>
              <w:rPr>
                <w:b/>
              </w:rPr>
            </w:pPr>
            <w:r w:rsidRPr="00BA175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7A56AC" w:rsidRPr="00BA175D" w:rsidRDefault="007A56AC" w:rsidP="00B22C25">
            <w:pPr>
              <w:jc w:val="center"/>
              <w:rPr>
                <w:b/>
              </w:rPr>
            </w:pPr>
            <w:r w:rsidRPr="00BA175D">
              <w:rPr>
                <w:b/>
                <w:sz w:val="22"/>
                <w:szCs w:val="22"/>
              </w:rPr>
              <w:t>Tytuł planu</w:t>
            </w:r>
          </w:p>
        </w:tc>
        <w:tc>
          <w:tcPr>
            <w:tcW w:w="1418" w:type="dxa"/>
          </w:tcPr>
          <w:p w:rsidR="007A56AC" w:rsidRPr="00BA175D" w:rsidRDefault="007A56AC" w:rsidP="00B22C25">
            <w:pPr>
              <w:rPr>
                <w:b/>
              </w:rPr>
            </w:pPr>
            <w:r w:rsidRPr="00BA175D">
              <w:rPr>
                <w:b/>
                <w:sz w:val="22"/>
                <w:szCs w:val="22"/>
              </w:rPr>
              <w:t>Uchwała Rady Gminy Janowice Wielkie</w:t>
            </w:r>
          </w:p>
        </w:tc>
        <w:tc>
          <w:tcPr>
            <w:tcW w:w="1843" w:type="dxa"/>
          </w:tcPr>
          <w:p w:rsidR="007A56AC" w:rsidRPr="00BA175D" w:rsidRDefault="007A56AC" w:rsidP="00B22C25">
            <w:pPr>
              <w:pStyle w:val="Nagwek9"/>
              <w:spacing w:before="0"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BA175D">
              <w:rPr>
                <w:rFonts w:ascii="Times New Roman" w:hAnsi="Times New Roman"/>
                <w:b/>
              </w:rPr>
              <w:t>Publikacja w Dzienniku Urzędowym</w:t>
            </w:r>
          </w:p>
        </w:tc>
        <w:tc>
          <w:tcPr>
            <w:tcW w:w="1559" w:type="dxa"/>
          </w:tcPr>
          <w:p w:rsidR="007A56AC" w:rsidRPr="00BA175D" w:rsidRDefault="007A56AC" w:rsidP="00B22C25">
            <w:pPr>
              <w:rPr>
                <w:b/>
              </w:rPr>
            </w:pPr>
            <w:r w:rsidRPr="00BA175D">
              <w:rPr>
                <w:b/>
                <w:sz w:val="22"/>
                <w:szCs w:val="22"/>
              </w:rPr>
              <w:t>Teren objęty planem - obręb geodezyjny</w:t>
            </w:r>
          </w:p>
        </w:tc>
        <w:tc>
          <w:tcPr>
            <w:tcW w:w="1559" w:type="dxa"/>
          </w:tcPr>
          <w:p w:rsidR="007A56AC" w:rsidRPr="00BA175D" w:rsidRDefault="007A56AC" w:rsidP="00B22C25">
            <w:pPr>
              <w:rPr>
                <w:b/>
              </w:rPr>
            </w:pPr>
            <w:r w:rsidRPr="00BA175D">
              <w:rPr>
                <w:b/>
                <w:sz w:val="22"/>
                <w:szCs w:val="22"/>
              </w:rPr>
              <w:t>Przeznaczenie ustalone w planie</w:t>
            </w:r>
          </w:p>
        </w:tc>
      </w:tr>
      <w:tr w:rsidR="007A56AC" w:rsidRPr="00BA175D" w:rsidTr="00B22C25">
        <w:trPr>
          <w:cantSplit/>
          <w:trHeight w:val="228"/>
        </w:trPr>
        <w:tc>
          <w:tcPr>
            <w:tcW w:w="779" w:type="dxa"/>
          </w:tcPr>
          <w:p w:rsidR="007A56AC" w:rsidRPr="00BA175D" w:rsidRDefault="007A56AC" w:rsidP="00B22C25">
            <w:pPr>
              <w:jc w:val="center"/>
            </w:pPr>
            <w:r w:rsidRPr="00BA175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A56AC" w:rsidRPr="00BA175D" w:rsidRDefault="007A56AC" w:rsidP="00B22C25">
            <w:pPr>
              <w:jc w:val="center"/>
            </w:pPr>
            <w:r w:rsidRPr="00BA175D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7A56AC" w:rsidRPr="00BA175D" w:rsidRDefault="007A56AC" w:rsidP="00B22C25">
            <w:pPr>
              <w:pStyle w:val="Nagwek5"/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A17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7A56AC" w:rsidRPr="00BA175D" w:rsidRDefault="007A56AC" w:rsidP="00B22C25">
            <w:pPr>
              <w:jc w:val="center"/>
            </w:pPr>
            <w:r w:rsidRPr="00BA175D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7A56AC" w:rsidRPr="00BA175D" w:rsidRDefault="007A56AC" w:rsidP="00B22C25">
            <w:pPr>
              <w:jc w:val="center"/>
            </w:pPr>
            <w:r w:rsidRPr="00BA175D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:rsidR="007A56AC" w:rsidRPr="00BA175D" w:rsidRDefault="007A56AC" w:rsidP="00B22C25">
            <w:pPr>
              <w:jc w:val="center"/>
            </w:pPr>
            <w:r w:rsidRPr="00BA175D">
              <w:rPr>
                <w:sz w:val="22"/>
                <w:szCs w:val="22"/>
              </w:rPr>
              <w:t>6.</w:t>
            </w:r>
          </w:p>
        </w:tc>
      </w:tr>
      <w:tr w:rsidR="007A56AC" w:rsidRPr="00BA175D" w:rsidTr="00B22C25">
        <w:trPr>
          <w:cantSplit/>
        </w:trPr>
        <w:tc>
          <w:tcPr>
            <w:tcW w:w="779" w:type="dxa"/>
            <w:vMerge w:val="restart"/>
          </w:tcPr>
          <w:p w:rsidR="007A56AC" w:rsidRPr="00BA175D" w:rsidRDefault="007A56AC" w:rsidP="00B22C25">
            <w:pPr>
              <w:jc w:val="center"/>
            </w:pPr>
            <w:r w:rsidRPr="00BA175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w sprawie wprowadzenia zmiany w miejscowym planie ogólnym zagospodarowania przestrzennego gminy Janowice Wielkie</w:t>
            </w:r>
          </w:p>
        </w:tc>
        <w:tc>
          <w:tcPr>
            <w:tcW w:w="1418" w:type="dxa"/>
            <w:vMerge w:val="restart"/>
          </w:tcPr>
          <w:p w:rsidR="007A56AC" w:rsidRPr="00BA175D" w:rsidRDefault="007A56AC" w:rsidP="00B22C25">
            <w:pPr>
              <w:pStyle w:val="Nagwek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A17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Nr </w:t>
            </w:r>
            <w:r w:rsidRPr="00BA175D">
              <w:rPr>
                <w:rStyle w:val="arialnarow"/>
                <w:rFonts w:ascii="Times New Roman" w:hAnsi="Times New Roman"/>
                <w:b w:val="0"/>
                <w:i w:val="0"/>
              </w:rPr>
              <w:t>XVII/79/96</w:t>
            </w:r>
            <w:r w:rsidRPr="00BA17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z dnia 26 kwietnia 1996 r.</w:t>
            </w:r>
          </w:p>
        </w:tc>
        <w:tc>
          <w:tcPr>
            <w:tcW w:w="1843" w:type="dxa"/>
            <w:vMerge w:val="restart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 xml:space="preserve">Dziennik Urzędowy Województwa Jeleniogórskiego z 1996. </w:t>
            </w:r>
          </w:p>
          <w:p w:rsidR="007A56AC" w:rsidRPr="00BA175D" w:rsidRDefault="007A56AC" w:rsidP="00B22C25">
            <w:r w:rsidRPr="00BA175D">
              <w:rPr>
                <w:sz w:val="22"/>
                <w:szCs w:val="22"/>
              </w:rPr>
              <w:t>nr 25 poz. ...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Miedzianka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U/P; U/P (W); UT; WZ</w:t>
            </w:r>
          </w:p>
        </w:tc>
      </w:tr>
      <w:tr w:rsidR="007A56AC" w:rsidRPr="00BA175D" w:rsidTr="00B22C25">
        <w:trPr>
          <w:cantSplit/>
        </w:trPr>
        <w:tc>
          <w:tcPr>
            <w:tcW w:w="779" w:type="dxa"/>
            <w:vMerge/>
          </w:tcPr>
          <w:p w:rsidR="007A56AC" w:rsidRPr="00BA175D" w:rsidRDefault="007A56AC" w:rsidP="00B22C25">
            <w:pPr>
              <w:jc w:val="center"/>
            </w:pPr>
          </w:p>
        </w:tc>
        <w:tc>
          <w:tcPr>
            <w:tcW w:w="2410" w:type="dxa"/>
            <w:vMerge/>
          </w:tcPr>
          <w:p w:rsidR="007A56AC" w:rsidRPr="00BA175D" w:rsidRDefault="007A56AC" w:rsidP="00B22C25"/>
        </w:tc>
        <w:tc>
          <w:tcPr>
            <w:tcW w:w="1418" w:type="dxa"/>
            <w:vMerge/>
          </w:tcPr>
          <w:p w:rsidR="007A56AC" w:rsidRPr="00BA175D" w:rsidRDefault="007A56AC" w:rsidP="00B22C25">
            <w:pPr>
              <w:pStyle w:val="Nagwek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A56AC" w:rsidRPr="00BA175D" w:rsidRDefault="007A56AC" w:rsidP="00B22C25"/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Radomierz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 xml:space="preserve">MN; </w:t>
            </w:r>
            <w:proofErr w:type="spellStart"/>
            <w:r w:rsidRPr="00BA175D">
              <w:rPr>
                <w:sz w:val="22"/>
                <w:szCs w:val="22"/>
              </w:rPr>
              <w:t>MR+R</w:t>
            </w:r>
            <w:proofErr w:type="spellEnd"/>
            <w:r w:rsidRPr="00BA175D">
              <w:rPr>
                <w:sz w:val="22"/>
                <w:szCs w:val="22"/>
              </w:rPr>
              <w:t xml:space="preserve">; US; WZ; </w:t>
            </w:r>
          </w:p>
        </w:tc>
      </w:tr>
      <w:tr w:rsidR="007A56AC" w:rsidRPr="00BA175D" w:rsidTr="00B22C25">
        <w:trPr>
          <w:cantSplit/>
        </w:trPr>
        <w:tc>
          <w:tcPr>
            <w:tcW w:w="779" w:type="dxa"/>
            <w:vMerge/>
          </w:tcPr>
          <w:p w:rsidR="007A56AC" w:rsidRPr="00BA175D" w:rsidRDefault="007A56AC" w:rsidP="00B22C25">
            <w:pPr>
              <w:jc w:val="center"/>
            </w:pPr>
          </w:p>
        </w:tc>
        <w:tc>
          <w:tcPr>
            <w:tcW w:w="2410" w:type="dxa"/>
            <w:vMerge/>
          </w:tcPr>
          <w:p w:rsidR="007A56AC" w:rsidRPr="00BA175D" w:rsidRDefault="007A56AC" w:rsidP="00B22C25"/>
        </w:tc>
        <w:tc>
          <w:tcPr>
            <w:tcW w:w="1418" w:type="dxa"/>
            <w:vMerge/>
          </w:tcPr>
          <w:p w:rsidR="007A56AC" w:rsidRPr="00BA175D" w:rsidRDefault="007A56AC" w:rsidP="00B22C25">
            <w:pPr>
              <w:pStyle w:val="Nagwek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A56AC" w:rsidRPr="00BA175D" w:rsidRDefault="007A56AC" w:rsidP="00B22C25"/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Komarno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 xml:space="preserve">MN; </w:t>
            </w:r>
            <w:proofErr w:type="spellStart"/>
            <w:r w:rsidRPr="00BA175D">
              <w:rPr>
                <w:sz w:val="22"/>
                <w:szCs w:val="22"/>
              </w:rPr>
              <w:t>MR+R</w:t>
            </w:r>
            <w:proofErr w:type="spellEnd"/>
            <w:r w:rsidRPr="00BA175D">
              <w:rPr>
                <w:sz w:val="22"/>
                <w:szCs w:val="22"/>
              </w:rPr>
              <w:t>; UT;</w:t>
            </w:r>
          </w:p>
        </w:tc>
      </w:tr>
      <w:tr w:rsidR="007A56AC" w:rsidRPr="002E66A0" w:rsidTr="00B22C25">
        <w:trPr>
          <w:cantSplit/>
        </w:trPr>
        <w:tc>
          <w:tcPr>
            <w:tcW w:w="779" w:type="dxa"/>
            <w:vMerge/>
          </w:tcPr>
          <w:p w:rsidR="007A56AC" w:rsidRPr="00BA175D" w:rsidRDefault="007A56AC" w:rsidP="00B22C25">
            <w:pPr>
              <w:jc w:val="center"/>
            </w:pPr>
          </w:p>
        </w:tc>
        <w:tc>
          <w:tcPr>
            <w:tcW w:w="2410" w:type="dxa"/>
            <w:vMerge/>
          </w:tcPr>
          <w:p w:rsidR="007A56AC" w:rsidRPr="00BA175D" w:rsidRDefault="007A56AC" w:rsidP="00B22C25"/>
        </w:tc>
        <w:tc>
          <w:tcPr>
            <w:tcW w:w="1418" w:type="dxa"/>
            <w:vMerge/>
          </w:tcPr>
          <w:p w:rsidR="007A56AC" w:rsidRPr="00BA175D" w:rsidRDefault="007A56AC" w:rsidP="00B22C25">
            <w:pPr>
              <w:pStyle w:val="Nagwek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A56AC" w:rsidRPr="00BA175D" w:rsidRDefault="007A56AC" w:rsidP="00B22C25"/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Trzcińsko</w:t>
            </w:r>
          </w:p>
        </w:tc>
        <w:tc>
          <w:tcPr>
            <w:tcW w:w="1559" w:type="dxa"/>
          </w:tcPr>
          <w:p w:rsidR="007A56AC" w:rsidRPr="00BA175D" w:rsidRDefault="007A56AC" w:rsidP="00B22C25">
            <w:pPr>
              <w:rPr>
                <w:lang w:val="en-US"/>
              </w:rPr>
            </w:pPr>
            <w:r w:rsidRPr="00BA175D">
              <w:rPr>
                <w:sz w:val="22"/>
                <w:szCs w:val="22"/>
                <w:lang w:val="en-US"/>
              </w:rPr>
              <w:t>MN; MR+R; UT; UT(k);</w:t>
            </w:r>
          </w:p>
        </w:tc>
      </w:tr>
      <w:tr w:rsidR="007A56AC" w:rsidRPr="00BA175D" w:rsidTr="00B22C25">
        <w:trPr>
          <w:cantSplit/>
          <w:trHeight w:val="238"/>
        </w:trPr>
        <w:tc>
          <w:tcPr>
            <w:tcW w:w="779" w:type="dxa"/>
            <w:vMerge/>
          </w:tcPr>
          <w:p w:rsidR="007A56AC" w:rsidRPr="00BA175D" w:rsidRDefault="007A56AC" w:rsidP="00B22C25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7A56AC" w:rsidRPr="00BA175D" w:rsidRDefault="007A56AC" w:rsidP="00B22C25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7A56AC" w:rsidRPr="00BA175D" w:rsidRDefault="007A56AC" w:rsidP="00B22C25">
            <w:pPr>
              <w:pStyle w:val="Nagwek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7A56AC" w:rsidRPr="00BA175D" w:rsidRDefault="007A56AC" w:rsidP="00B22C2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Mniszków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 xml:space="preserve">MN; </w:t>
            </w:r>
            <w:proofErr w:type="spellStart"/>
            <w:r w:rsidRPr="00BA175D">
              <w:rPr>
                <w:sz w:val="22"/>
                <w:szCs w:val="22"/>
              </w:rPr>
              <w:t>MR+R</w:t>
            </w:r>
            <w:proofErr w:type="spellEnd"/>
            <w:r w:rsidRPr="00BA175D">
              <w:rPr>
                <w:sz w:val="22"/>
                <w:szCs w:val="22"/>
              </w:rPr>
              <w:t>;</w:t>
            </w:r>
          </w:p>
        </w:tc>
      </w:tr>
      <w:tr w:rsidR="007A56AC" w:rsidRPr="00BA175D" w:rsidTr="00B22C25">
        <w:trPr>
          <w:cantSplit/>
          <w:trHeight w:val="238"/>
        </w:trPr>
        <w:tc>
          <w:tcPr>
            <w:tcW w:w="779" w:type="dxa"/>
          </w:tcPr>
          <w:p w:rsidR="007A56AC" w:rsidRPr="00BA175D" w:rsidRDefault="007A56AC" w:rsidP="00B22C25">
            <w:pPr>
              <w:jc w:val="center"/>
              <w:rPr>
                <w:lang w:val="en-US"/>
              </w:rPr>
            </w:pPr>
            <w:r w:rsidRPr="00BA175D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10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w sprawie wprowadzenia zmiany w miejscowym planie ogólnym zagospodarowania przestrzennego gminy Janowice Wielkie</w:t>
            </w:r>
          </w:p>
        </w:tc>
        <w:tc>
          <w:tcPr>
            <w:tcW w:w="1418" w:type="dxa"/>
          </w:tcPr>
          <w:p w:rsidR="007A56AC" w:rsidRPr="00BA175D" w:rsidRDefault="007A56AC" w:rsidP="00B22C25">
            <w:pPr>
              <w:pStyle w:val="Nagwek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A175D">
              <w:rPr>
                <w:rStyle w:val="arialnarow"/>
                <w:rFonts w:ascii="Times New Roman" w:hAnsi="Times New Roman"/>
                <w:b w:val="0"/>
                <w:i w:val="0"/>
              </w:rPr>
              <w:t>XX/86/96</w:t>
            </w:r>
            <w:r w:rsidRPr="00BA17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z dnia 16 września 1996 r.</w:t>
            </w:r>
          </w:p>
        </w:tc>
        <w:tc>
          <w:tcPr>
            <w:tcW w:w="1843" w:type="dxa"/>
          </w:tcPr>
          <w:p w:rsidR="007A56AC" w:rsidRPr="00BA175D" w:rsidRDefault="007A56AC" w:rsidP="00B22C25"/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Komarno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P(</w:t>
            </w:r>
            <w:proofErr w:type="spellStart"/>
            <w:r w:rsidRPr="00BA175D">
              <w:rPr>
                <w:sz w:val="22"/>
                <w:szCs w:val="22"/>
              </w:rPr>
              <w:t>r</w:t>
            </w:r>
            <w:proofErr w:type="spellEnd"/>
            <w:r w:rsidRPr="00BA175D">
              <w:rPr>
                <w:sz w:val="22"/>
                <w:szCs w:val="22"/>
              </w:rPr>
              <w:t>), NO;</w:t>
            </w:r>
          </w:p>
        </w:tc>
      </w:tr>
      <w:tr w:rsidR="007A56AC" w:rsidRPr="00BA175D" w:rsidTr="00B22C25">
        <w:trPr>
          <w:cantSplit/>
          <w:trHeight w:val="525"/>
        </w:trPr>
        <w:tc>
          <w:tcPr>
            <w:tcW w:w="779" w:type="dxa"/>
            <w:vMerge w:val="restart"/>
          </w:tcPr>
          <w:p w:rsidR="007A56AC" w:rsidRPr="00BA175D" w:rsidRDefault="007A56AC" w:rsidP="00B22C25">
            <w:pPr>
              <w:jc w:val="center"/>
            </w:pPr>
            <w:r w:rsidRPr="00BA175D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w sprawie uchwalenia zmiany miejscowego planu ogólnego zagospodarowania przestrzennego gminy Janowice Wielkie</w:t>
            </w:r>
          </w:p>
        </w:tc>
        <w:tc>
          <w:tcPr>
            <w:tcW w:w="1418" w:type="dxa"/>
            <w:vMerge w:val="restart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Nr VI/18/99 z dnia 08 marca 1999 r.</w:t>
            </w:r>
          </w:p>
        </w:tc>
        <w:tc>
          <w:tcPr>
            <w:tcW w:w="1843" w:type="dxa"/>
            <w:vMerge w:val="restart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Dziennik Urzędowy Województwa Dolnośląskiego z 1999 r. nr 13 poz. 635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Janowice Wielkie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MN; U, S;</w:t>
            </w:r>
          </w:p>
        </w:tc>
      </w:tr>
      <w:tr w:rsidR="007A56AC" w:rsidRPr="00BA175D" w:rsidTr="00B22C25">
        <w:trPr>
          <w:cantSplit/>
        </w:trPr>
        <w:tc>
          <w:tcPr>
            <w:tcW w:w="779" w:type="dxa"/>
            <w:vMerge/>
          </w:tcPr>
          <w:p w:rsidR="007A56AC" w:rsidRPr="00BA175D" w:rsidRDefault="007A56AC" w:rsidP="00B22C25">
            <w:pPr>
              <w:jc w:val="center"/>
            </w:pPr>
          </w:p>
        </w:tc>
        <w:tc>
          <w:tcPr>
            <w:tcW w:w="2410" w:type="dxa"/>
            <w:vMerge/>
          </w:tcPr>
          <w:p w:rsidR="007A56AC" w:rsidRPr="00BA175D" w:rsidRDefault="007A56AC" w:rsidP="00B22C25"/>
        </w:tc>
        <w:tc>
          <w:tcPr>
            <w:tcW w:w="1418" w:type="dxa"/>
            <w:vMerge/>
          </w:tcPr>
          <w:p w:rsidR="007A56AC" w:rsidRPr="00BA175D" w:rsidRDefault="007A56AC" w:rsidP="00B22C25"/>
        </w:tc>
        <w:tc>
          <w:tcPr>
            <w:tcW w:w="1843" w:type="dxa"/>
            <w:vMerge/>
          </w:tcPr>
          <w:p w:rsidR="007A56AC" w:rsidRPr="00BA175D" w:rsidRDefault="007A56AC" w:rsidP="00B22C25"/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Komarno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MN; NO; U; MN, U; P, S; US;</w:t>
            </w:r>
          </w:p>
        </w:tc>
      </w:tr>
      <w:tr w:rsidR="007A56AC" w:rsidRPr="00BA175D" w:rsidTr="00B22C25">
        <w:trPr>
          <w:cantSplit/>
          <w:trHeight w:val="284"/>
        </w:trPr>
        <w:tc>
          <w:tcPr>
            <w:tcW w:w="779" w:type="dxa"/>
            <w:vMerge/>
          </w:tcPr>
          <w:p w:rsidR="007A56AC" w:rsidRPr="00BA175D" w:rsidRDefault="007A56AC" w:rsidP="00B22C25">
            <w:pPr>
              <w:jc w:val="center"/>
            </w:pPr>
          </w:p>
        </w:tc>
        <w:tc>
          <w:tcPr>
            <w:tcW w:w="2410" w:type="dxa"/>
            <w:vMerge/>
          </w:tcPr>
          <w:p w:rsidR="007A56AC" w:rsidRPr="00BA175D" w:rsidRDefault="007A56AC" w:rsidP="00B22C25"/>
        </w:tc>
        <w:tc>
          <w:tcPr>
            <w:tcW w:w="1418" w:type="dxa"/>
            <w:vMerge/>
          </w:tcPr>
          <w:p w:rsidR="007A56AC" w:rsidRPr="00BA175D" w:rsidRDefault="007A56AC" w:rsidP="00B22C25"/>
        </w:tc>
        <w:tc>
          <w:tcPr>
            <w:tcW w:w="1843" w:type="dxa"/>
            <w:vMerge/>
          </w:tcPr>
          <w:p w:rsidR="007A56AC" w:rsidRPr="00BA175D" w:rsidRDefault="007A56AC" w:rsidP="00B22C25"/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Radomierz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MN; NO;</w:t>
            </w:r>
          </w:p>
        </w:tc>
      </w:tr>
      <w:tr w:rsidR="007A56AC" w:rsidRPr="00BA175D" w:rsidTr="00B22C25">
        <w:trPr>
          <w:cantSplit/>
          <w:trHeight w:val="1066"/>
        </w:trPr>
        <w:tc>
          <w:tcPr>
            <w:tcW w:w="779" w:type="dxa"/>
          </w:tcPr>
          <w:p w:rsidR="007A56AC" w:rsidRPr="00BA175D" w:rsidRDefault="007A56AC" w:rsidP="00B22C25">
            <w:pPr>
              <w:jc w:val="center"/>
            </w:pPr>
            <w:r w:rsidRPr="00BA175D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w sprawie uchwalenia zmiany miejscowego planu ogólnego zagospodarowania przestrzennego gminy Janowice Wielkie</w:t>
            </w:r>
          </w:p>
        </w:tc>
        <w:tc>
          <w:tcPr>
            <w:tcW w:w="1418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Nr VI/19/99 Rady Gminy z dnia 08 marca 1999 r.</w:t>
            </w:r>
          </w:p>
        </w:tc>
        <w:tc>
          <w:tcPr>
            <w:tcW w:w="1843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Dziennik Urzędowy Województwa Dolnośląskiego z 1999 r. nr 13 poz. 635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Radomierz</w:t>
            </w:r>
          </w:p>
        </w:tc>
        <w:tc>
          <w:tcPr>
            <w:tcW w:w="1559" w:type="dxa"/>
          </w:tcPr>
          <w:p w:rsidR="007A56AC" w:rsidRPr="00BA175D" w:rsidRDefault="007A56AC" w:rsidP="00B22C25">
            <w:r w:rsidRPr="00BA175D">
              <w:rPr>
                <w:sz w:val="22"/>
                <w:szCs w:val="22"/>
              </w:rPr>
              <w:t>U, KS, S; P, U, KS.</w:t>
            </w:r>
          </w:p>
        </w:tc>
      </w:tr>
    </w:tbl>
    <w:p w:rsidR="007A56AC" w:rsidRPr="00BA175D" w:rsidRDefault="007A56AC" w:rsidP="007A56AC">
      <w:pPr>
        <w:rPr>
          <w:b/>
          <w:sz w:val="22"/>
          <w:szCs w:val="22"/>
          <w:u w:val="single"/>
        </w:rPr>
      </w:pPr>
    </w:p>
    <w:p w:rsidR="007A56AC" w:rsidRPr="00BA175D" w:rsidRDefault="007A56AC" w:rsidP="007A56AC">
      <w:pPr>
        <w:ind w:left="284"/>
        <w:rPr>
          <w:b/>
          <w:sz w:val="22"/>
          <w:szCs w:val="22"/>
          <w:u w:val="single"/>
        </w:rPr>
      </w:pPr>
      <w:r w:rsidRPr="00BA175D">
        <w:rPr>
          <w:b/>
          <w:sz w:val="22"/>
          <w:szCs w:val="22"/>
          <w:u w:val="single"/>
        </w:rPr>
        <w:t>Oznaczenia w tabeli (przeznaczenie podstawowe):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 xml:space="preserve">MN </w:t>
      </w:r>
      <w:r w:rsidRPr="00BA175D">
        <w:rPr>
          <w:sz w:val="22"/>
          <w:szCs w:val="22"/>
        </w:rPr>
        <w:t>- teren istniejącej i projektowanej zabudowy jednorodzinnej wolnostojącej,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 xml:space="preserve">MN, </w:t>
      </w:r>
      <w:proofErr w:type="spellStart"/>
      <w:r w:rsidRPr="00BA175D">
        <w:rPr>
          <w:b/>
          <w:sz w:val="22"/>
          <w:szCs w:val="22"/>
        </w:rPr>
        <w:t>MN+R</w:t>
      </w:r>
      <w:proofErr w:type="spellEnd"/>
      <w:r w:rsidRPr="00BA175D">
        <w:rPr>
          <w:sz w:val="22"/>
          <w:szCs w:val="22"/>
        </w:rPr>
        <w:t xml:space="preserve"> - teren osadnictwa wiejskiego - dopuszczalne funkcje to: mieszkalnictwo niskiej intensywności, usługi i rzemiosło nieuciążliwe oraz drobna wytwórczość, obsługa rolnictwa, produkcja rolna (z wyłączeniem produkcji wielkotowarowej),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MN, U</w:t>
      </w:r>
      <w:r w:rsidRPr="00BA175D">
        <w:rPr>
          <w:sz w:val="22"/>
          <w:szCs w:val="22"/>
        </w:rPr>
        <w:t xml:space="preserve"> - teren istniejącej i projektowanej zabudowy mieszkaniowej z dopuszczeniem towarzyszących nieuciążliwych funkcji usługowych,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NO</w:t>
      </w:r>
      <w:r w:rsidRPr="00BA175D">
        <w:rPr>
          <w:sz w:val="22"/>
          <w:szCs w:val="22"/>
        </w:rPr>
        <w:t xml:space="preserve"> – teren projektowanej wiejskiej oczyszczalni ścieków,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P, S</w:t>
      </w:r>
      <w:r w:rsidRPr="00BA175D">
        <w:rPr>
          <w:sz w:val="22"/>
          <w:szCs w:val="22"/>
        </w:rPr>
        <w:t xml:space="preserve"> – teren projektowanej nieuciążliwej produkcji, drobnej wytwórczości oraz towarzyszących magazynów i składów,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P, U, KS</w:t>
      </w:r>
      <w:r w:rsidRPr="00BA175D">
        <w:rPr>
          <w:sz w:val="22"/>
          <w:szCs w:val="22"/>
        </w:rPr>
        <w:t xml:space="preserve"> - tereny nieuciążliwej produkcji, usług i obiektów obsługi komunikacji samochodowej,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P (</w:t>
      </w:r>
      <w:proofErr w:type="spellStart"/>
      <w:r w:rsidRPr="00BA175D">
        <w:rPr>
          <w:b/>
          <w:sz w:val="22"/>
          <w:szCs w:val="22"/>
        </w:rPr>
        <w:t>r</w:t>
      </w:r>
      <w:proofErr w:type="spellEnd"/>
      <w:r w:rsidRPr="00BA175D">
        <w:rPr>
          <w:b/>
          <w:sz w:val="22"/>
          <w:szCs w:val="22"/>
        </w:rPr>
        <w:t>)</w:t>
      </w:r>
      <w:r w:rsidRPr="00BA175D">
        <w:rPr>
          <w:sz w:val="22"/>
          <w:szCs w:val="22"/>
        </w:rPr>
        <w:t xml:space="preserve"> - przetwórstwo rolno-spożywcze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U, KS, S</w:t>
      </w:r>
      <w:r w:rsidRPr="00BA175D">
        <w:rPr>
          <w:sz w:val="22"/>
          <w:szCs w:val="22"/>
        </w:rPr>
        <w:t xml:space="preserve"> - tereny zabudowy usługowej, obsługi komunikacji samochodowej, składów i baz, hurtowni, centrum handlowego lub itp.</w:t>
      </w:r>
    </w:p>
    <w:p w:rsidR="007A56AC" w:rsidRPr="00BA175D" w:rsidRDefault="007A56AC" w:rsidP="007A56AC">
      <w:pPr>
        <w:ind w:left="284"/>
        <w:rPr>
          <w:b/>
          <w:sz w:val="22"/>
          <w:szCs w:val="22"/>
        </w:rPr>
      </w:pPr>
      <w:r w:rsidRPr="00BA175D">
        <w:rPr>
          <w:b/>
          <w:sz w:val="22"/>
          <w:szCs w:val="22"/>
        </w:rPr>
        <w:lastRenderedPageBreak/>
        <w:t>U/P</w:t>
      </w:r>
      <w:r w:rsidRPr="00BA175D">
        <w:rPr>
          <w:sz w:val="22"/>
          <w:szCs w:val="22"/>
        </w:rPr>
        <w:t xml:space="preserve"> - usługi lub przemysł nieuciążliwy,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U/P (k)</w:t>
      </w:r>
      <w:r w:rsidRPr="00BA175D">
        <w:rPr>
          <w:sz w:val="22"/>
          <w:szCs w:val="22"/>
        </w:rPr>
        <w:t xml:space="preserve"> - usługi lub przemysł nieuciążliwy - zakładana realizacja funkcji w okresie po perspektywicznym,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U, S</w:t>
      </w:r>
      <w:r w:rsidRPr="00BA175D">
        <w:rPr>
          <w:sz w:val="22"/>
          <w:szCs w:val="22"/>
        </w:rPr>
        <w:t xml:space="preserve"> - teren istniejącej i planowanej zabudowy usługowej, drobnej wytwórczości i składów,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US</w:t>
      </w:r>
      <w:r w:rsidRPr="00BA175D">
        <w:rPr>
          <w:sz w:val="22"/>
          <w:szCs w:val="22"/>
        </w:rPr>
        <w:t xml:space="preserve"> - usługi sportu i rekreacji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UT</w:t>
      </w:r>
      <w:r w:rsidRPr="00BA175D">
        <w:rPr>
          <w:sz w:val="22"/>
          <w:szCs w:val="22"/>
        </w:rPr>
        <w:t xml:space="preserve"> - usługi turystyki z dopuszczeniem mieszkalnictwa niskiej intensywności,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UT (k)</w:t>
      </w:r>
      <w:r w:rsidRPr="00BA175D">
        <w:rPr>
          <w:sz w:val="22"/>
          <w:szCs w:val="22"/>
        </w:rPr>
        <w:t xml:space="preserve"> - usługi turystyki z dopuszczeniem mieszkalnictwa niskiej intensywności - zakładana realizacja funkcji w okresie po perspektywicznym,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WZ</w:t>
      </w:r>
      <w:r w:rsidRPr="00BA175D">
        <w:rPr>
          <w:sz w:val="22"/>
          <w:szCs w:val="22"/>
        </w:rPr>
        <w:t xml:space="preserve"> – ujęcie wody,</w:t>
      </w:r>
    </w:p>
    <w:p w:rsidR="007A56AC" w:rsidRPr="00BA175D" w:rsidRDefault="007A56AC" w:rsidP="007A56AC">
      <w:pPr>
        <w:ind w:left="284"/>
        <w:rPr>
          <w:sz w:val="22"/>
          <w:szCs w:val="22"/>
        </w:rPr>
      </w:pPr>
      <w:r w:rsidRPr="00BA175D">
        <w:rPr>
          <w:b/>
          <w:sz w:val="22"/>
          <w:szCs w:val="22"/>
        </w:rPr>
        <w:t>NO</w:t>
      </w:r>
      <w:r w:rsidRPr="00BA175D">
        <w:rPr>
          <w:sz w:val="22"/>
          <w:szCs w:val="22"/>
        </w:rPr>
        <w:t xml:space="preserve"> - oczyszczalnia ścieków.</w:t>
      </w:r>
    </w:p>
    <w:p w:rsidR="007A56AC" w:rsidRPr="00BA175D" w:rsidRDefault="007A56AC" w:rsidP="007A56AC">
      <w:pPr>
        <w:rPr>
          <w:b/>
          <w:sz w:val="22"/>
          <w:szCs w:val="22"/>
        </w:rPr>
      </w:pPr>
    </w:p>
    <w:p w:rsidR="007A56AC" w:rsidRPr="00BA175D" w:rsidRDefault="007A56AC" w:rsidP="007A56AC">
      <w:pPr>
        <w:rPr>
          <w:b/>
          <w:sz w:val="22"/>
          <w:szCs w:val="22"/>
        </w:rPr>
        <w:sectPr w:rsidR="007A56AC" w:rsidRPr="00BA175D" w:rsidSect="007A56AC">
          <w:footerReference w:type="default" r:id="rId12"/>
          <w:pgSz w:w="11906" w:h="16838"/>
          <w:pgMar w:top="1418" w:right="1418" w:bottom="851" w:left="1418" w:header="709" w:footer="709" w:gutter="0"/>
          <w:cols w:space="709"/>
          <w:titlePg/>
          <w:docGrid w:linePitch="360"/>
        </w:sectPr>
      </w:pPr>
    </w:p>
    <w:p w:rsidR="007A56AC" w:rsidRPr="000E1E43" w:rsidRDefault="007A56AC" w:rsidP="007A56AC">
      <w:pPr>
        <w:rPr>
          <w:rFonts w:cs="Arial"/>
          <w:b/>
          <w:sz w:val="22"/>
          <w:szCs w:val="22"/>
        </w:rPr>
      </w:pPr>
      <w:r w:rsidRPr="000E1E43">
        <w:rPr>
          <w:rFonts w:cs="Arial"/>
          <w:b/>
          <w:sz w:val="22"/>
          <w:szCs w:val="22"/>
        </w:rPr>
        <w:lastRenderedPageBreak/>
        <w:t xml:space="preserve">Tabela 4 </w:t>
      </w:r>
    </w:p>
    <w:p w:rsidR="007A56AC" w:rsidRPr="000E1E43" w:rsidRDefault="007A56AC" w:rsidP="007A56AC">
      <w:pPr>
        <w:rPr>
          <w:rFonts w:cs="Arial"/>
          <w:b/>
          <w:sz w:val="22"/>
          <w:szCs w:val="22"/>
        </w:rPr>
      </w:pPr>
      <w:r w:rsidRPr="000E1E43">
        <w:rPr>
          <w:rFonts w:cs="Arial"/>
          <w:b/>
          <w:sz w:val="22"/>
          <w:szCs w:val="22"/>
        </w:rPr>
        <w:t>Zakres ustaleń miejscowych planów zagospodarowania przestrzennego obowiązujących</w:t>
      </w:r>
      <w:r>
        <w:rPr>
          <w:rFonts w:cs="Arial"/>
          <w:b/>
          <w:sz w:val="22"/>
          <w:szCs w:val="22"/>
        </w:rPr>
        <w:t xml:space="preserve"> na </w:t>
      </w:r>
      <w:r w:rsidRPr="000E1E43">
        <w:rPr>
          <w:rFonts w:cs="Arial"/>
          <w:b/>
          <w:sz w:val="22"/>
          <w:szCs w:val="22"/>
        </w:rPr>
        <w:t>obszarze gminy Janowice Wielkie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992"/>
        <w:gridCol w:w="425"/>
        <w:gridCol w:w="567"/>
        <w:gridCol w:w="567"/>
        <w:gridCol w:w="709"/>
        <w:gridCol w:w="567"/>
        <w:gridCol w:w="850"/>
        <w:gridCol w:w="1134"/>
        <w:gridCol w:w="709"/>
        <w:gridCol w:w="851"/>
        <w:gridCol w:w="1134"/>
        <w:gridCol w:w="992"/>
        <w:gridCol w:w="992"/>
        <w:gridCol w:w="425"/>
        <w:gridCol w:w="567"/>
      </w:tblGrid>
      <w:tr w:rsidR="007A56AC" w:rsidRPr="000E1E43" w:rsidTr="00B22C25">
        <w:trPr>
          <w:cantSplit/>
          <w:trHeight w:val="346"/>
        </w:trPr>
        <w:tc>
          <w:tcPr>
            <w:tcW w:w="496" w:type="dxa"/>
            <w:vMerge w:val="restart"/>
          </w:tcPr>
          <w:p w:rsidR="007A56AC" w:rsidRPr="000E1E43" w:rsidRDefault="007A56AC" w:rsidP="00B22C2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A56AC" w:rsidRPr="000E1E43" w:rsidRDefault="007A56AC" w:rsidP="00B22C2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vMerge w:val="restart"/>
          </w:tcPr>
          <w:p w:rsidR="007A56AC" w:rsidRPr="000E1E43" w:rsidRDefault="007A56AC" w:rsidP="00B22C2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b/>
                <w:sz w:val="16"/>
                <w:szCs w:val="16"/>
              </w:rPr>
              <w:t>Tytuł planu</w:t>
            </w:r>
          </w:p>
        </w:tc>
        <w:tc>
          <w:tcPr>
            <w:tcW w:w="992" w:type="dxa"/>
            <w:vMerge w:val="restart"/>
          </w:tcPr>
          <w:p w:rsidR="007A56AC" w:rsidRPr="000E1E43" w:rsidRDefault="007A56AC" w:rsidP="00B22C2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b/>
                <w:sz w:val="16"/>
                <w:szCs w:val="16"/>
              </w:rPr>
              <w:t>Nr uchwały</w:t>
            </w:r>
          </w:p>
        </w:tc>
        <w:tc>
          <w:tcPr>
            <w:tcW w:w="10489" w:type="dxa"/>
            <w:gridSpan w:val="14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b/>
                <w:sz w:val="16"/>
                <w:szCs w:val="16"/>
              </w:rPr>
              <w:t>Zgodność</w:t>
            </w:r>
            <w:r>
              <w:rPr>
                <w:rFonts w:cs="Arial"/>
                <w:b/>
                <w:sz w:val="16"/>
                <w:szCs w:val="16"/>
              </w:rPr>
              <w:t xml:space="preserve"> z </w:t>
            </w:r>
            <w:r w:rsidRPr="000E1E43">
              <w:rPr>
                <w:rFonts w:cs="Arial"/>
                <w:b/>
                <w:sz w:val="16"/>
                <w:szCs w:val="16"/>
              </w:rPr>
              <w:t>obowiązującą ustawą</w:t>
            </w:r>
            <w:r>
              <w:rPr>
                <w:rFonts w:cs="Arial"/>
                <w:b/>
                <w:sz w:val="16"/>
                <w:szCs w:val="16"/>
              </w:rPr>
              <w:t xml:space="preserve"> o </w:t>
            </w:r>
            <w:r w:rsidRPr="000E1E43">
              <w:rPr>
                <w:rFonts w:cs="Arial"/>
                <w:b/>
                <w:sz w:val="16"/>
                <w:szCs w:val="16"/>
              </w:rPr>
              <w:t>planowaniu</w:t>
            </w:r>
            <w:r>
              <w:rPr>
                <w:rFonts w:cs="Arial"/>
                <w:b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b/>
                <w:sz w:val="16"/>
                <w:szCs w:val="16"/>
              </w:rPr>
              <w:t>zagospodarowaniu przestrzennym</w:t>
            </w:r>
            <w:r>
              <w:rPr>
                <w:rFonts w:cs="Arial"/>
                <w:b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b/>
                <w:sz w:val="16"/>
                <w:szCs w:val="16"/>
              </w:rPr>
              <w:t>przepisami wykonawczymi do tej ustawy</w:t>
            </w:r>
          </w:p>
        </w:tc>
      </w:tr>
      <w:tr w:rsidR="007A56AC" w:rsidRPr="000E1E43" w:rsidTr="00B22C25">
        <w:trPr>
          <w:cantSplit/>
          <w:trHeight w:val="20"/>
        </w:trPr>
        <w:tc>
          <w:tcPr>
            <w:tcW w:w="496" w:type="dxa"/>
            <w:vMerge/>
          </w:tcPr>
          <w:p w:rsidR="007A56AC" w:rsidRPr="000E1E43" w:rsidRDefault="007A56AC" w:rsidP="00B22C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A56AC" w:rsidRPr="000E1E43" w:rsidRDefault="007A56AC" w:rsidP="00B22C25">
            <w:pPr>
              <w:pStyle w:val="Tekstpodstawowy2"/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56AC" w:rsidRPr="000E1E43" w:rsidRDefault="007A56AC" w:rsidP="00B22C25">
            <w:pPr>
              <w:pStyle w:val="Tekstpodstawowy2"/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2" w:type="dxa"/>
            <w:gridSpan w:val="13"/>
            <w:vAlign w:val="center"/>
          </w:tcPr>
          <w:p w:rsidR="007A56AC" w:rsidRPr="000E1E43" w:rsidRDefault="007A56AC" w:rsidP="00B22C25">
            <w:pPr>
              <w:jc w:val="center"/>
              <w:rPr>
                <w:rFonts w:cs="Arial"/>
                <w:sz w:val="16"/>
                <w:szCs w:val="16"/>
              </w:rPr>
            </w:pPr>
            <w:r w:rsidRPr="000E1E43">
              <w:rPr>
                <w:rFonts w:cs="Arial"/>
                <w:b/>
                <w:sz w:val="16"/>
                <w:szCs w:val="16"/>
              </w:rPr>
              <w:t>Ustalenia obowiązkowe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56AC" w:rsidRPr="000E1E43" w:rsidRDefault="007A56AC" w:rsidP="00B22C25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b/>
                <w:sz w:val="16"/>
                <w:szCs w:val="16"/>
              </w:rPr>
              <w:t>Ustalenia,</w:t>
            </w:r>
            <w:r>
              <w:rPr>
                <w:rFonts w:cs="Arial"/>
                <w:b/>
                <w:sz w:val="16"/>
                <w:szCs w:val="16"/>
              </w:rPr>
              <w:t xml:space="preserve"> w </w:t>
            </w:r>
            <w:r w:rsidRPr="000E1E43">
              <w:rPr>
                <w:rFonts w:cs="Arial"/>
                <w:b/>
                <w:sz w:val="16"/>
                <w:szCs w:val="16"/>
              </w:rPr>
              <w:t>zależności od potrzeb</w:t>
            </w:r>
          </w:p>
        </w:tc>
      </w:tr>
      <w:tr w:rsidR="007A56AC" w:rsidRPr="000E1E43" w:rsidTr="00B22C25">
        <w:trPr>
          <w:cantSplit/>
          <w:trHeight w:val="2108"/>
        </w:trPr>
        <w:tc>
          <w:tcPr>
            <w:tcW w:w="496" w:type="dxa"/>
            <w:vMerge/>
          </w:tcPr>
          <w:p w:rsidR="007A56AC" w:rsidRPr="000E1E43" w:rsidRDefault="007A56AC" w:rsidP="00B22C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A56AC" w:rsidRPr="000E1E43" w:rsidRDefault="007A56AC" w:rsidP="00B22C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56AC" w:rsidRPr="000E1E43" w:rsidRDefault="007A56AC" w:rsidP="00B22C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przeznaczenie terenów</w:t>
            </w:r>
          </w:p>
        </w:tc>
        <w:tc>
          <w:tcPr>
            <w:tcW w:w="567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zasady ochrony</w:t>
            </w:r>
            <w:r>
              <w:rPr>
                <w:rFonts w:cs="Arial"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sz w:val="16"/>
                <w:szCs w:val="16"/>
              </w:rPr>
              <w:t>kształtowania ładu przestrzennego</w:t>
            </w:r>
          </w:p>
        </w:tc>
        <w:tc>
          <w:tcPr>
            <w:tcW w:w="567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zasady ochrony środowiska, przyrody</w:t>
            </w:r>
            <w:r>
              <w:rPr>
                <w:rFonts w:cs="Arial"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sz w:val="16"/>
                <w:szCs w:val="16"/>
              </w:rPr>
              <w:t>krajobrazu</w:t>
            </w:r>
          </w:p>
        </w:tc>
        <w:tc>
          <w:tcPr>
            <w:tcW w:w="709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zasady kształtowania krajobrazu</w:t>
            </w:r>
          </w:p>
        </w:tc>
        <w:tc>
          <w:tcPr>
            <w:tcW w:w="567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zasady ochrony dziedzictwa kulturowego</w:t>
            </w:r>
            <w:r>
              <w:rPr>
                <w:rFonts w:cs="Arial"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sz w:val="16"/>
                <w:szCs w:val="16"/>
              </w:rPr>
              <w:t>zabytków</w:t>
            </w:r>
          </w:p>
        </w:tc>
        <w:tc>
          <w:tcPr>
            <w:tcW w:w="850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wymagania wynikające</w:t>
            </w:r>
            <w:r>
              <w:rPr>
                <w:rFonts w:cs="Arial"/>
                <w:sz w:val="16"/>
                <w:szCs w:val="16"/>
              </w:rPr>
              <w:t xml:space="preserve"> z </w:t>
            </w:r>
            <w:r w:rsidRPr="000E1E43">
              <w:rPr>
                <w:rFonts w:cs="Arial"/>
                <w:sz w:val="16"/>
                <w:szCs w:val="16"/>
              </w:rPr>
              <w:t>potrzeb kształtowania przestrzeni publicznych</w:t>
            </w:r>
          </w:p>
        </w:tc>
        <w:tc>
          <w:tcPr>
            <w:tcW w:w="1134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-52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zasady kształtowania zabudowy</w:t>
            </w:r>
            <w:r>
              <w:rPr>
                <w:rFonts w:cs="Arial"/>
                <w:sz w:val="16"/>
                <w:szCs w:val="16"/>
              </w:rPr>
              <w:t xml:space="preserve"> oraz </w:t>
            </w:r>
            <w:r w:rsidRPr="000E1E43">
              <w:rPr>
                <w:rFonts w:cs="Arial"/>
                <w:sz w:val="16"/>
                <w:szCs w:val="16"/>
              </w:rPr>
              <w:t>wskaźniki zagospodarowania terenu</w:t>
            </w:r>
          </w:p>
        </w:tc>
        <w:tc>
          <w:tcPr>
            <w:tcW w:w="709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granice</w:t>
            </w:r>
            <w:r>
              <w:rPr>
                <w:rFonts w:cs="Arial"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sz w:val="16"/>
                <w:szCs w:val="16"/>
              </w:rPr>
              <w:t>sposoby zagospodarowania terenów</w:t>
            </w:r>
            <w:r>
              <w:rPr>
                <w:rFonts w:cs="Arial"/>
                <w:sz w:val="16"/>
                <w:szCs w:val="16"/>
              </w:rPr>
              <w:t xml:space="preserve"> lub </w:t>
            </w:r>
            <w:r w:rsidRPr="000E1E43">
              <w:rPr>
                <w:rFonts w:cs="Arial"/>
                <w:sz w:val="16"/>
                <w:szCs w:val="16"/>
              </w:rPr>
              <w:t>obiektów podlegających ochronie</w:t>
            </w:r>
          </w:p>
        </w:tc>
        <w:tc>
          <w:tcPr>
            <w:tcW w:w="851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szczegółowe zasady</w:t>
            </w:r>
            <w:r>
              <w:rPr>
                <w:rFonts w:cs="Arial"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sz w:val="16"/>
                <w:szCs w:val="16"/>
              </w:rPr>
              <w:t>warunki scalania</w:t>
            </w:r>
            <w:r>
              <w:rPr>
                <w:rFonts w:cs="Arial"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sz w:val="16"/>
                <w:szCs w:val="16"/>
              </w:rPr>
              <w:t>podziału nieruchomości objętych planem miejscowym</w:t>
            </w:r>
          </w:p>
        </w:tc>
        <w:tc>
          <w:tcPr>
            <w:tcW w:w="1134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szczególne warunki zagospodarowania terenów</w:t>
            </w:r>
            <w:r>
              <w:rPr>
                <w:rFonts w:cs="Arial"/>
                <w:sz w:val="16"/>
                <w:szCs w:val="16"/>
              </w:rPr>
              <w:t xml:space="preserve"> oraz </w:t>
            </w:r>
            <w:r w:rsidRPr="000E1E43">
              <w:rPr>
                <w:rFonts w:cs="Arial"/>
                <w:sz w:val="16"/>
                <w:szCs w:val="16"/>
              </w:rPr>
              <w:t>ograniczenia</w:t>
            </w:r>
            <w:r>
              <w:rPr>
                <w:rFonts w:cs="Arial"/>
                <w:sz w:val="16"/>
                <w:szCs w:val="16"/>
              </w:rPr>
              <w:t xml:space="preserve"> w </w:t>
            </w:r>
            <w:r w:rsidRPr="000E1E43">
              <w:rPr>
                <w:rFonts w:cs="Arial"/>
                <w:sz w:val="16"/>
                <w:szCs w:val="16"/>
              </w:rPr>
              <w:t>ich użytkowaniu,</w:t>
            </w:r>
            <w:r>
              <w:rPr>
                <w:rFonts w:cs="Arial"/>
                <w:sz w:val="16"/>
                <w:szCs w:val="16"/>
              </w:rPr>
              <w:t xml:space="preserve"> w </w:t>
            </w:r>
            <w:r w:rsidRPr="000E1E43">
              <w:rPr>
                <w:rFonts w:cs="Arial"/>
                <w:sz w:val="16"/>
                <w:szCs w:val="16"/>
              </w:rPr>
              <w:t>tym zakaz zabudowy</w:t>
            </w:r>
          </w:p>
        </w:tc>
        <w:tc>
          <w:tcPr>
            <w:tcW w:w="992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zasady modernizacji, rozbudowy</w:t>
            </w:r>
            <w:r>
              <w:rPr>
                <w:rFonts w:cs="Arial"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sz w:val="16"/>
                <w:szCs w:val="16"/>
              </w:rPr>
              <w:t>budowy systemów komunikacji</w:t>
            </w:r>
            <w:r>
              <w:rPr>
                <w:rFonts w:cs="Arial"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sz w:val="16"/>
                <w:szCs w:val="16"/>
              </w:rPr>
              <w:t>infrastruktury technicznej</w:t>
            </w:r>
          </w:p>
        </w:tc>
        <w:tc>
          <w:tcPr>
            <w:tcW w:w="992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sposób</w:t>
            </w:r>
            <w:r>
              <w:rPr>
                <w:rFonts w:cs="Arial"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sz w:val="16"/>
                <w:szCs w:val="16"/>
              </w:rPr>
              <w:t>termin tymczasowego zagospodarowania, urządzania</w:t>
            </w:r>
            <w:r>
              <w:rPr>
                <w:rFonts w:cs="Arial"/>
                <w:sz w:val="16"/>
                <w:szCs w:val="16"/>
              </w:rPr>
              <w:t xml:space="preserve"> i </w:t>
            </w:r>
            <w:r w:rsidRPr="000E1E43">
              <w:rPr>
                <w:rFonts w:cs="Arial"/>
                <w:sz w:val="16"/>
                <w:szCs w:val="16"/>
              </w:rPr>
              <w:t>użytkowania terenów</w:t>
            </w:r>
          </w:p>
        </w:tc>
        <w:tc>
          <w:tcPr>
            <w:tcW w:w="425" w:type="dxa"/>
            <w:textDirection w:val="btLr"/>
            <w:vAlign w:val="center"/>
          </w:tcPr>
          <w:p w:rsidR="007A56AC" w:rsidRPr="000E1E43" w:rsidRDefault="007A56AC" w:rsidP="00B22C25">
            <w:pPr>
              <w:ind w:left="-70" w:right="-52"/>
              <w:jc w:val="center"/>
              <w:rPr>
                <w:rFonts w:cs="Arial"/>
                <w:b/>
                <w:sz w:val="16"/>
                <w:szCs w:val="16"/>
              </w:rPr>
            </w:pPr>
            <w:r w:rsidRPr="000E1E43">
              <w:rPr>
                <w:rFonts w:cs="Arial"/>
                <w:sz w:val="16"/>
                <w:szCs w:val="16"/>
              </w:rPr>
              <w:t>stawki procentowe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7A56AC" w:rsidRPr="000E1E43" w:rsidRDefault="007A56AC" w:rsidP="00B22C25">
            <w:pPr>
              <w:ind w:left="-70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A56AC" w:rsidRPr="000E1E43" w:rsidTr="00B22C25">
        <w:trPr>
          <w:cantSplit/>
          <w:trHeight w:val="228"/>
        </w:trPr>
        <w:tc>
          <w:tcPr>
            <w:tcW w:w="496" w:type="dxa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992" w:type="dxa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:rsidR="007A56AC" w:rsidRPr="000E1E43" w:rsidRDefault="007A56AC" w:rsidP="00B22C25">
            <w:pPr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567" w:type="dxa"/>
          </w:tcPr>
          <w:p w:rsidR="007A56AC" w:rsidRPr="000E1E43" w:rsidRDefault="007A56AC" w:rsidP="00B22C25">
            <w:pPr>
              <w:ind w:left="-70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567" w:type="dxa"/>
          </w:tcPr>
          <w:p w:rsidR="007A56AC" w:rsidRPr="000E1E43" w:rsidRDefault="007A56AC" w:rsidP="00B22C25">
            <w:pPr>
              <w:ind w:left="-70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709" w:type="dxa"/>
          </w:tcPr>
          <w:p w:rsidR="007A56AC" w:rsidRPr="000E1E43" w:rsidRDefault="007A56AC" w:rsidP="00B22C25">
            <w:pPr>
              <w:ind w:left="-70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567" w:type="dxa"/>
          </w:tcPr>
          <w:p w:rsidR="007A56AC" w:rsidRPr="000E1E43" w:rsidRDefault="007A56AC" w:rsidP="00B22C25">
            <w:pPr>
              <w:ind w:left="-70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850" w:type="dxa"/>
          </w:tcPr>
          <w:p w:rsidR="007A56AC" w:rsidRPr="000E1E43" w:rsidRDefault="007A56AC" w:rsidP="00B22C25">
            <w:pPr>
              <w:ind w:left="-69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1134" w:type="dxa"/>
          </w:tcPr>
          <w:p w:rsidR="007A56AC" w:rsidRPr="000E1E43" w:rsidRDefault="007A56AC" w:rsidP="00B22C25">
            <w:pPr>
              <w:ind w:left="-69" w:right="-52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709" w:type="dxa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851" w:type="dxa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1134" w:type="dxa"/>
          </w:tcPr>
          <w:p w:rsidR="007A56AC" w:rsidRPr="000E1E43" w:rsidRDefault="007A56AC" w:rsidP="00B22C25">
            <w:pPr>
              <w:ind w:left="-88" w:right="113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16.</w:t>
            </w:r>
          </w:p>
        </w:tc>
        <w:tc>
          <w:tcPr>
            <w:tcW w:w="992" w:type="dxa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17.</w:t>
            </w:r>
          </w:p>
        </w:tc>
        <w:tc>
          <w:tcPr>
            <w:tcW w:w="992" w:type="dxa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425" w:type="dxa"/>
          </w:tcPr>
          <w:p w:rsidR="007A56AC" w:rsidRPr="000E1E43" w:rsidRDefault="007A56AC" w:rsidP="00B22C25">
            <w:pPr>
              <w:ind w:left="-88" w:right="-52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19.</w:t>
            </w:r>
          </w:p>
        </w:tc>
        <w:tc>
          <w:tcPr>
            <w:tcW w:w="567" w:type="dxa"/>
          </w:tcPr>
          <w:p w:rsidR="007A56AC" w:rsidRPr="000E1E43" w:rsidRDefault="007A56AC" w:rsidP="00B22C25">
            <w:pPr>
              <w:jc w:val="center"/>
              <w:rPr>
                <w:rFonts w:cs="Arial"/>
                <w:b/>
              </w:rPr>
            </w:pPr>
            <w:r w:rsidRPr="000E1E43">
              <w:rPr>
                <w:rFonts w:cs="Arial"/>
                <w:b/>
                <w:sz w:val="22"/>
                <w:szCs w:val="22"/>
              </w:rPr>
              <w:t>20.</w:t>
            </w:r>
          </w:p>
        </w:tc>
      </w:tr>
      <w:tr w:rsidR="007A56AC" w:rsidRPr="000E1E43" w:rsidTr="00B22C25">
        <w:trPr>
          <w:cantSplit/>
          <w:trHeight w:val="1134"/>
        </w:trPr>
        <w:tc>
          <w:tcPr>
            <w:tcW w:w="496" w:type="dxa"/>
          </w:tcPr>
          <w:p w:rsidR="007A56AC" w:rsidRPr="00782649" w:rsidRDefault="007A56AC" w:rsidP="00B22C25">
            <w:pPr>
              <w:ind w:left="-728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11.</w:t>
            </w:r>
          </w:p>
        </w:tc>
        <w:tc>
          <w:tcPr>
            <w:tcW w:w="2835" w:type="dxa"/>
          </w:tcPr>
          <w:p w:rsidR="007A56AC" w:rsidRPr="00782649" w:rsidRDefault="007A56AC" w:rsidP="00B22C25">
            <w:pPr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w sprawie wprowadzenia zmiany w miejscowym planie ogólnym zagospodarowania przestrzennego gminy Janowice Wielkie</w:t>
            </w:r>
          </w:p>
        </w:tc>
        <w:tc>
          <w:tcPr>
            <w:tcW w:w="992" w:type="dxa"/>
          </w:tcPr>
          <w:p w:rsidR="007A56AC" w:rsidRPr="00782649" w:rsidRDefault="007A56AC" w:rsidP="00B22C25">
            <w:pPr>
              <w:pStyle w:val="Nagwek5"/>
              <w:spacing w:before="0" w:after="0"/>
              <w:ind w:firstLine="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8264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Nr </w:t>
            </w:r>
            <w:r w:rsidRPr="00782649">
              <w:rPr>
                <w:rStyle w:val="arialnarow"/>
                <w:rFonts w:ascii="Arial" w:hAnsi="Arial" w:cs="Arial"/>
                <w:b w:val="0"/>
                <w:i w:val="0"/>
                <w:sz w:val="20"/>
                <w:szCs w:val="20"/>
              </w:rPr>
              <w:t>XVII/79/96</w:t>
            </w:r>
            <w:r w:rsidRPr="0078264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z dnia 26 kwietnia 1996 r.</w:t>
            </w:r>
          </w:p>
        </w:tc>
        <w:tc>
          <w:tcPr>
            <w:tcW w:w="425" w:type="dxa"/>
            <w:vAlign w:val="center"/>
          </w:tcPr>
          <w:p w:rsidR="007A56AC" w:rsidRPr="00782649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A56AC" w:rsidRPr="00782649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A56AC" w:rsidRPr="00782649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7A56AC" w:rsidRPr="00782649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A56AC" w:rsidRPr="00782649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A56AC" w:rsidRPr="00782649" w:rsidRDefault="007A56AC" w:rsidP="00B22C25">
            <w:pPr>
              <w:ind w:left="-69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A56AC" w:rsidRPr="00782649" w:rsidRDefault="007A56AC" w:rsidP="00B22C25">
            <w:pPr>
              <w:ind w:left="-69" w:right="-52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+ ustalenia sformułowane w bardzo ogólny sposób</w:t>
            </w:r>
          </w:p>
        </w:tc>
        <w:tc>
          <w:tcPr>
            <w:tcW w:w="709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851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A56AC" w:rsidRPr="000E1E43" w:rsidRDefault="007A56AC" w:rsidP="00B22C25">
            <w:pPr>
              <w:ind w:left="-69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992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7A56AC" w:rsidRPr="000E1E43" w:rsidRDefault="007A56AC" w:rsidP="00B22C25">
            <w:pPr>
              <w:ind w:left="-88" w:right="-52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A56AC" w:rsidRPr="000E1E43" w:rsidRDefault="007A56AC" w:rsidP="00B22C25">
            <w:pPr>
              <w:ind w:left="-70"/>
              <w:jc w:val="center"/>
              <w:rPr>
                <w:rFonts w:cs="Arial"/>
                <w:b/>
              </w:rPr>
            </w:pPr>
            <w:r w:rsidRPr="000E1E43">
              <w:rPr>
                <w:rFonts w:cs="Arial"/>
                <w:b/>
                <w:sz w:val="22"/>
                <w:szCs w:val="22"/>
              </w:rPr>
              <w:t>-</w:t>
            </w:r>
          </w:p>
        </w:tc>
      </w:tr>
      <w:tr w:rsidR="007A56AC" w:rsidRPr="000E1E43" w:rsidTr="00B22C25">
        <w:trPr>
          <w:cantSplit/>
          <w:trHeight w:val="1134"/>
        </w:trPr>
        <w:tc>
          <w:tcPr>
            <w:tcW w:w="496" w:type="dxa"/>
          </w:tcPr>
          <w:p w:rsidR="007A56AC" w:rsidRPr="00782649" w:rsidRDefault="007A56AC" w:rsidP="00B22C25">
            <w:pPr>
              <w:ind w:left="-728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2.</w:t>
            </w:r>
          </w:p>
        </w:tc>
        <w:tc>
          <w:tcPr>
            <w:tcW w:w="2835" w:type="dxa"/>
          </w:tcPr>
          <w:p w:rsidR="007A56AC" w:rsidRPr="00782649" w:rsidRDefault="007A56AC" w:rsidP="00B22C25">
            <w:pPr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w sprawie wprowadzenia zmiany w miejscowym planie ogólnym zagospodarowania przestrzennego gminy Janowice Wielkie</w:t>
            </w:r>
          </w:p>
        </w:tc>
        <w:tc>
          <w:tcPr>
            <w:tcW w:w="992" w:type="dxa"/>
          </w:tcPr>
          <w:p w:rsidR="007A56AC" w:rsidRPr="00782649" w:rsidRDefault="007A56AC" w:rsidP="00B22C25">
            <w:pPr>
              <w:pStyle w:val="Nagwek5"/>
              <w:spacing w:before="0" w:after="0"/>
              <w:ind w:firstLine="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82649">
              <w:rPr>
                <w:rStyle w:val="arialnarow"/>
                <w:rFonts w:ascii="Arial" w:hAnsi="Arial" w:cs="Arial"/>
                <w:b w:val="0"/>
                <w:i w:val="0"/>
                <w:sz w:val="20"/>
                <w:szCs w:val="20"/>
              </w:rPr>
              <w:t>XX/86/96</w:t>
            </w:r>
            <w:r w:rsidRPr="0078264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z dnia 16 września 1996 r.</w:t>
            </w:r>
          </w:p>
        </w:tc>
        <w:tc>
          <w:tcPr>
            <w:tcW w:w="425" w:type="dxa"/>
            <w:vAlign w:val="center"/>
          </w:tcPr>
          <w:p w:rsidR="007A56AC" w:rsidRPr="00782649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A56AC" w:rsidRPr="00782649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A56AC" w:rsidRPr="00782649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7A56AC" w:rsidRPr="00782649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A56AC" w:rsidRPr="00782649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A56AC" w:rsidRPr="00782649" w:rsidRDefault="007A56AC" w:rsidP="00B22C25">
            <w:pPr>
              <w:ind w:left="-69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A56AC" w:rsidRPr="00782649" w:rsidRDefault="007A56AC" w:rsidP="00B22C25">
            <w:pPr>
              <w:ind w:left="-69" w:right="-52"/>
              <w:jc w:val="center"/>
              <w:rPr>
                <w:rFonts w:cs="Arial"/>
                <w:sz w:val="20"/>
              </w:rPr>
            </w:pPr>
            <w:r w:rsidRPr="00782649">
              <w:rPr>
                <w:rFonts w:cs="Arial"/>
                <w:sz w:val="20"/>
              </w:rPr>
              <w:t>+ ustalenia sformułowane w bardzo ogólny sposób</w:t>
            </w:r>
          </w:p>
        </w:tc>
        <w:tc>
          <w:tcPr>
            <w:tcW w:w="709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A56AC" w:rsidRPr="000E1E43" w:rsidRDefault="007A56AC" w:rsidP="00B22C25">
            <w:pPr>
              <w:ind w:left="-69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7A56AC" w:rsidRPr="000E1E43" w:rsidRDefault="007A56AC" w:rsidP="00B22C25">
            <w:pPr>
              <w:ind w:left="-88" w:right="-52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A56AC" w:rsidRPr="000E1E43" w:rsidRDefault="007A56AC" w:rsidP="00B22C25">
            <w:pPr>
              <w:ind w:left="-70"/>
              <w:jc w:val="center"/>
              <w:rPr>
                <w:rFonts w:cs="Arial"/>
                <w:b/>
              </w:rPr>
            </w:pPr>
            <w:r w:rsidRPr="000E1E43">
              <w:rPr>
                <w:rFonts w:cs="Arial"/>
                <w:b/>
                <w:sz w:val="22"/>
                <w:szCs w:val="22"/>
              </w:rPr>
              <w:t>-</w:t>
            </w:r>
          </w:p>
        </w:tc>
      </w:tr>
    </w:tbl>
    <w:p w:rsidR="007A56AC" w:rsidRPr="00782649" w:rsidRDefault="007A56AC" w:rsidP="007A56AC">
      <w:pPr>
        <w:rPr>
          <w:sz w:val="2"/>
          <w:szCs w:val="2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992"/>
        <w:gridCol w:w="425"/>
        <w:gridCol w:w="567"/>
        <w:gridCol w:w="567"/>
        <w:gridCol w:w="709"/>
        <w:gridCol w:w="567"/>
        <w:gridCol w:w="850"/>
        <w:gridCol w:w="1134"/>
        <w:gridCol w:w="709"/>
        <w:gridCol w:w="851"/>
        <w:gridCol w:w="1134"/>
        <w:gridCol w:w="992"/>
        <w:gridCol w:w="992"/>
        <w:gridCol w:w="425"/>
        <w:gridCol w:w="567"/>
      </w:tblGrid>
      <w:tr w:rsidR="007A56AC" w:rsidRPr="000E1E43" w:rsidTr="00B22C25">
        <w:trPr>
          <w:cantSplit/>
          <w:trHeight w:val="1134"/>
        </w:trPr>
        <w:tc>
          <w:tcPr>
            <w:tcW w:w="496" w:type="dxa"/>
          </w:tcPr>
          <w:p w:rsidR="007A56AC" w:rsidRPr="000E1E43" w:rsidRDefault="007A56AC" w:rsidP="00B22C25">
            <w:pPr>
              <w:ind w:left="-72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7A56AC" w:rsidRPr="00597CED" w:rsidRDefault="007A56AC" w:rsidP="00B22C25">
            <w:pPr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w sprawie uchwalenia zmiany miejscowego planu ogólnego zagospodarowania przestrzennego gminy Janowice Wielkie</w:t>
            </w:r>
          </w:p>
        </w:tc>
        <w:tc>
          <w:tcPr>
            <w:tcW w:w="992" w:type="dxa"/>
          </w:tcPr>
          <w:p w:rsidR="007A56AC" w:rsidRPr="00597CED" w:rsidRDefault="007A56AC" w:rsidP="00B22C25">
            <w:pPr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Nr VI/18/99 z dnia 08.marca 1999 r.</w:t>
            </w:r>
          </w:p>
        </w:tc>
        <w:tc>
          <w:tcPr>
            <w:tcW w:w="425" w:type="dxa"/>
            <w:vAlign w:val="center"/>
          </w:tcPr>
          <w:p w:rsidR="007A56AC" w:rsidRPr="00597CED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A56AC" w:rsidRPr="00597CED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A56AC" w:rsidRPr="00597CED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7A56AC" w:rsidRPr="00597CED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A56AC" w:rsidRPr="00597CED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A56AC" w:rsidRPr="00597CED" w:rsidRDefault="007A56AC" w:rsidP="00B22C25">
            <w:pPr>
              <w:ind w:left="-69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A56AC" w:rsidRPr="00597CED" w:rsidRDefault="007A56AC" w:rsidP="00B22C25">
            <w:pPr>
              <w:ind w:left="-69" w:right="-52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+ ustalenia sformułowane w bardzo ogólny sposób</w:t>
            </w:r>
          </w:p>
        </w:tc>
        <w:tc>
          <w:tcPr>
            <w:tcW w:w="709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851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A56AC" w:rsidRPr="000E1E43" w:rsidRDefault="007A56AC" w:rsidP="00B22C25">
            <w:pPr>
              <w:ind w:left="-69" w:right="-52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992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7A56AC" w:rsidRPr="000E1E43" w:rsidRDefault="007A56AC" w:rsidP="00B22C25">
            <w:pPr>
              <w:ind w:left="-88" w:right="-52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A56AC" w:rsidRPr="000E1E43" w:rsidRDefault="007A56AC" w:rsidP="00B22C25">
            <w:pPr>
              <w:ind w:left="-70"/>
              <w:jc w:val="center"/>
              <w:rPr>
                <w:rFonts w:cs="Arial"/>
                <w:b/>
              </w:rPr>
            </w:pPr>
            <w:r w:rsidRPr="000E1E43">
              <w:rPr>
                <w:rFonts w:cs="Arial"/>
                <w:b/>
                <w:sz w:val="22"/>
                <w:szCs w:val="22"/>
              </w:rPr>
              <w:t>-</w:t>
            </w:r>
          </w:p>
        </w:tc>
      </w:tr>
      <w:tr w:rsidR="007A56AC" w:rsidRPr="000E1E43" w:rsidTr="00B22C25">
        <w:trPr>
          <w:cantSplit/>
          <w:trHeight w:val="1134"/>
        </w:trPr>
        <w:tc>
          <w:tcPr>
            <w:tcW w:w="496" w:type="dxa"/>
          </w:tcPr>
          <w:p w:rsidR="007A56AC" w:rsidRPr="000E1E43" w:rsidRDefault="007A56AC" w:rsidP="00B22C25">
            <w:pPr>
              <w:ind w:left="-757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7A56AC" w:rsidRPr="00597CED" w:rsidRDefault="007A56AC" w:rsidP="00B22C25">
            <w:pPr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w sprawie uchwalenia zmiany miejscowego planu ogólnego zagospodarowania przestrzennego gminy Janowice Wielkie</w:t>
            </w:r>
          </w:p>
        </w:tc>
        <w:tc>
          <w:tcPr>
            <w:tcW w:w="992" w:type="dxa"/>
          </w:tcPr>
          <w:p w:rsidR="007A56AC" w:rsidRPr="00597CED" w:rsidRDefault="007A56AC" w:rsidP="00B22C25">
            <w:pPr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Nr VI/19/99 Rady Gminy z dnia 08.marca 1999 r.</w:t>
            </w:r>
          </w:p>
        </w:tc>
        <w:tc>
          <w:tcPr>
            <w:tcW w:w="425" w:type="dxa"/>
            <w:vAlign w:val="center"/>
          </w:tcPr>
          <w:p w:rsidR="007A56AC" w:rsidRPr="00597CED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A56AC" w:rsidRPr="00597CED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A56AC" w:rsidRPr="00597CED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7A56AC" w:rsidRPr="00597CED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A56AC" w:rsidRPr="00597CED" w:rsidRDefault="007A56AC" w:rsidP="00B22C25">
            <w:pPr>
              <w:ind w:left="-70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A56AC" w:rsidRPr="00597CED" w:rsidRDefault="007A56AC" w:rsidP="00B22C25">
            <w:pPr>
              <w:ind w:left="-69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A56AC" w:rsidRPr="00597CED" w:rsidRDefault="007A56AC" w:rsidP="00B22C25">
            <w:pPr>
              <w:ind w:left="-69" w:right="-52"/>
              <w:jc w:val="center"/>
              <w:rPr>
                <w:rFonts w:cs="Arial"/>
                <w:sz w:val="20"/>
              </w:rPr>
            </w:pPr>
            <w:r w:rsidRPr="00597CED">
              <w:rPr>
                <w:rFonts w:cs="Arial"/>
                <w:sz w:val="20"/>
              </w:rPr>
              <w:t>+ ustalenia sformułowane w bardzo ogólny sposób</w:t>
            </w:r>
          </w:p>
        </w:tc>
        <w:tc>
          <w:tcPr>
            <w:tcW w:w="709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851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A56AC" w:rsidRPr="000E1E43" w:rsidRDefault="007A56AC" w:rsidP="00B22C25">
            <w:pPr>
              <w:ind w:left="-69" w:right="-52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992" w:type="dxa"/>
            <w:vAlign w:val="center"/>
          </w:tcPr>
          <w:p w:rsidR="007A56AC" w:rsidRPr="000E1E43" w:rsidRDefault="007A56AC" w:rsidP="00B22C25">
            <w:pPr>
              <w:ind w:left="-88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7A56AC" w:rsidRPr="000E1E43" w:rsidRDefault="007A56AC" w:rsidP="00B22C25">
            <w:pPr>
              <w:ind w:left="-88" w:right="-52"/>
              <w:jc w:val="center"/>
              <w:rPr>
                <w:rFonts w:cs="Arial"/>
              </w:rPr>
            </w:pPr>
            <w:r w:rsidRPr="000E1E43">
              <w:rPr>
                <w:rFonts w:cs="Arial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A56AC" w:rsidRPr="000E1E43" w:rsidRDefault="007A56AC" w:rsidP="00B22C25">
            <w:pPr>
              <w:ind w:left="-70"/>
              <w:jc w:val="center"/>
              <w:rPr>
                <w:rFonts w:cs="Arial"/>
                <w:b/>
              </w:rPr>
            </w:pPr>
            <w:r w:rsidRPr="000E1E43">
              <w:rPr>
                <w:rFonts w:cs="Arial"/>
                <w:b/>
                <w:sz w:val="22"/>
                <w:szCs w:val="22"/>
              </w:rPr>
              <w:t>-</w:t>
            </w:r>
          </w:p>
        </w:tc>
      </w:tr>
    </w:tbl>
    <w:p w:rsidR="007A56AC" w:rsidRPr="000E1E43" w:rsidRDefault="007A56AC" w:rsidP="007A56AC">
      <w:pPr>
        <w:spacing w:line="360" w:lineRule="auto"/>
        <w:rPr>
          <w:rFonts w:cs="Arial"/>
          <w:b/>
          <w:sz w:val="22"/>
          <w:szCs w:val="22"/>
          <w:u w:val="single"/>
        </w:rPr>
        <w:sectPr w:rsidR="007A56AC" w:rsidRPr="000E1E43" w:rsidSect="00C6157B">
          <w:type w:val="nextColumn"/>
          <w:pgSz w:w="16838" w:h="11906" w:orient="landscape"/>
          <w:pgMar w:top="1418" w:right="1418" w:bottom="1418" w:left="1418" w:header="709" w:footer="709" w:gutter="0"/>
          <w:cols w:space="709"/>
          <w:titlePg/>
          <w:docGrid w:linePitch="360"/>
        </w:sectPr>
      </w:pPr>
    </w:p>
    <w:p w:rsidR="007A56AC" w:rsidRPr="00782649" w:rsidRDefault="007A56AC" w:rsidP="007A56AC">
      <w:pPr>
        <w:rPr>
          <w:rFonts w:cs="Arial"/>
          <w:b/>
          <w:spacing w:val="-4"/>
          <w:sz w:val="22"/>
          <w:szCs w:val="22"/>
        </w:rPr>
      </w:pPr>
    </w:p>
    <w:p w:rsidR="007A56AC" w:rsidRPr="00782649" w:rsidRDefault="007A56AC" w:rsidP="007A56AC">
      <w:pPr>
        <w:rPr>
          <w:spacing w:val="-4"/>
          <w:sz w:val="22"/>
          <w:szCs w:val="22"/>
        </w:rPr>
      </w:pPr>
      <w:r w:rsidRPr="00782649">
        <w:rPr>
          <w:spacing w:val="-4"/>
          <w:sz w:val="22"/>
          <w:szCs w:val="22"/>
        </w:rPr>
        <w:t>Analizując powyższe miejscowe plany zagospodarowania przestrzennego, stwierdzono następujące fakty:</w:t>
      </w:r>
    </w:p>
    <w:p w:rsidR="007A56AC" w:rsidRPr="00782649" w:rsidRDefault="007A56AC" w:rsidP="007A56AC">
      <w:pPr>
        <w:numPr>
          <w:ilvl w:val="0"/>
          <w:numId w:val="7"/>
        </w:numPr>
        <w:tabs>
          <w:tab w:val="clear" w:pos="1428"/>
          <w:tab w:val="num" w:pos="284"/>
        </w:tabs>
        <w:ind w:left="284" w:hanging="284"/>
        <w:jc w:val="both"/>
        <w:rPr>
          <w:spacing w:val="-4"/>
          <w:sz w:val="22"/>
          <w:szCs w:val="22"/>
        </w:rPr>
      </w:pPr>
      <w:r w:rsidRPr="00782649">
        <w:rPr>
          <w:spacing w:val="-4"/>
          <w:sz w:val="22"/>
          <w:szCs w:val="22"/>
        </w:rPr>
        <w:t>Zgodnie z danymi, zawartymi w sprawozdaniu PZP-1 "Planowanie przestrzenne w gminie za rok 2015", pokrycie gminy Janowice Wielkie obowiązującymi planami zagospodarowania przestrzennego wynosi około 10%, to jest planami objęte jest 580 ha. Analizując załączniki graficzne do obowiązujących zmian planów stwierdzono, że dane te są najprawdopodobniej nieprawidłowe i pokrycie gminy planami jest mniejsze. Przyjmując za obowiązujący wskaźnik 10% należy stwierdzić, że jest to wynik niższy niż średnia w województwie dolnośląskim (56,9%) i niższy niż średnia krajowa (27,9%) - dane z 2014, na podstawie danych Głównego Urzędu Statystycznego, druk PZP-1 „Planowanie przestrzenne w gminie za rok 2014”.</w:t>
      </w:r>
    </w:p>
    <w:p w:rsidR="007A56AC" w:rsidRPr="00782649" w:rsidRDefault="007A56AC" w:rsidP="007A56AC">
      <w:pPr>
        <w:pStyle w:val="Zwykytekst"/>
        <w:numPr>
          <w:ilvl w:val="0"/>
          <w:numId w:val="7"/>
        </w:numPr>
        <w:tabs>
          <w:tab w:val="clear" w:pos="1428"/>
          <w:tab w:val="num" w:pos="284"/>
          <w:tab w:val="num" w:pos="426"/>
        </w:tabs>
        <w:ind w:left="284" w:hanging="284"/>
        <w:jc w:val="both"/>
        <w:rPr>
          <w:rFonts w:ascii="Times New Roman" w:hAnsi="Times New Roman"/>
          <w:spacing w:val="-4"/>
          <w:sz w:val="22"/>
          <w:szCs w:val="22"/>
        </w:rPr>
      </w:pPr>
      <w:r w:rsidRPr="00782649">
        <w:rPr>
          <w:rFonts w:ascii="Times New Roman" w:hAnsi="Times New Roman"/>
          <w:spacing w:val="-4"/>
          <w:sz w:val="22"/>
          <w:szCs w:val="22"/>
        </w:rPr>
        <w:t xml:space="preserve">Miejscowe plany zagospodarowania przestrzennego, opracowane na podstawie ustawy o zagospodarowaniu przestrzennym, w bardzo niewielkim stopniu spełniają wymogi, zawarte w obecnie obowiązującej ustawie o planowaniu i zagospodarowaniu przestrzennym. Wszystkie plany zawierają ustalenia dotyczące przeznaczenia terenów oraz linie rozgraniczające tereny o różnych funkcjach lub różnych zasadach zagospodarowania. Pozostałe ustalenia, które zgodnie z art. 10 ust. 1 ustawy o zagospodarowaniu przestrzennym mogły w zależności od potrzeb, znajdować się w treści planu, występują w różnym zakresie i w zróżnicowanym stopniu dokładności. </w:t>
      </w:r>
    </w:p>
    <w:p w:rsidR="007A56AC" w:rsidRPr="00782649" w:rsidRDefault="007A56AC" w:rsidP="007A56AC">
      <w:pPr>
        <w:pStyle w:val="Zwykytekst"/>
        <w:numPr>
          <w:ilvl w:val="0"/>
          <w:numId w:val="7"/>
        </w:numPr>
        <w:tabs>
          <w:tab w:val="clear" w:pos="1428"/>
          <w:tab w:val="num" w:pos="284"/>
          <w:tab w:val="num" w:pos="426"/>
        </w:tabs>
        <w:ind w:left="284" w:hanging="284"/>
        <w:jc w:val="both"/>
        <w:rPr>
          <w:rFonts w:ascii="Times New Roman" w:hAnsi="Times New Roman"/>
          <w:spacing w:val="-4"/>
          <w:sz w:val="22"/>
          <w:szCs w:val="22"/>
        </w:rPr>
      </w:pPr>
      <w:r w:rsidRPr="00782649">
        <w:rPr>
          <w:rFonts w:ascii="Times New Roman" w:hAnsi="Times New Roman"/>
          <w:spacing w:val="-4"/>
          <w:sz w:val="22"/>
          <w:szCs w:val="22"/>
        </w:rPr>
        <w:t>Pomimo tego, że plany zagospodarowania przestrzennego, opracowane na podstawie ustawy o zagospodarowaniu przestrzennym nie zawierają ustaleń, które są wymagane zgodnie z obecnie obowiązującymi przepisami nie ma potrzeby ich zmiany, ze względu na to, że zakres ich ustaleń umożliwia uzyskanie pozwolenia na budowę i realizację inwestycji.</w:t>
      </w:r>
    </w:p>
    <w:p w:rsidR="007A56AC" w:rsidRPr="00782649" w:rsidRDefault="007A56AC" w:rsidP="007A56AC">
      <w:pPr>
        <w:pStyle w:val="StylNagwek310pt"/>
        <w:ind w:firstLine="0"/>
        <w:rPr>
          <w:rFonts w:ascii="Times New Roman" w:hAnsi="Times New Roman" w:cs="Times New Roman"/>
          <w:spacing w:val="-4"/>
          <w:sz w:val="22"/>
          <w:szCs w:val="22"/>
        </w:rPr>
      </w:pPr>
      <w:bookmarkStart w:id="6" w:name="_Toc259451768"/>
      <w:r w:rsidRPr="00782649">
        <w:rPr>
          <w:rFonts w:ascii="Times New Roman" w:hAnsi="Times New Roman" w:cs="Times New Roman"/>
          <w:spacing w:val="-4"/>
          <w:sz w:val="22"/>
          <w:szCs w:val="22"/>
        </w:rPr>
        <w:t>2.5. Zgodność planów z ustaleniami obowiązującej zmiany studium uwarunkowań i kierunków zagospodarowania przestrzennego gminy Janowice Wielkie.</w:t>
      </w:r>
    </w:p>
    <w:p w:rsidR="007A56AC" w:rsidRPr="00782649" w:rsidRDefault="007A56AC" w:rsidP="007A56AC">
      <w:pPr>
        <w:rPr>
          <w:spacing w:val="-4"/>
          <w:sz w:val="22"/>
          <w:szCs w:val="22"/>
        </w:rPr>
      </w:pPr>
      <w:r w:rsidRPr="00782649">
        <w:rPr>
          <w:spacing w:val="-4"/>
          <w:sz w:val="22"/>
          <w:szCs w:val="22"/>
        </w:rPr>
        <w:t xml:space="preserve">"Studium uwarunkowań i kierunków zagospodarowania przestrzennego gminy Janowice Wielkie" zostało uchwalone Uchwałą Rady Gminy Janowice Wielkie nr VI/22/2015 z dnia 26.03.2015 r. </w:t>
      </w:r>
    </w:p>
    <w:p w:rsidR="007A56AC" w:rsidRPr="008F20EA" w:rsidRDefault="007A56AC" w:rsidP="007A56AC">
      <w:pPr>
        <w:rPr>
          <w:spacing w:val="-4"/>
          <w:sz w:val="22"/>
          <w:szCs w:val="22"/>
        </w:rPr>
      </w:pPr>
      <w:r w:rsidRPr="00782649">
        <w:rPr>
          <w:spacing w:val="-4"/>
          <w:sz w:val="22"/>
          <w:szCs w:val="22"/>
        </w:rPr>
        <w:t>Uchwalona zmiana studium uwzględniła obowiązujące w momencie jej sporządzania plany i tym samym można stwierdzić, że plany te są zgodne ze studium.</w:t>
      </w:r>
      <w:bookmarkStart w:id="7" w:name="_Toc323284032"/>
      <w:bookmarkStart w:id="8" w:name="_Toc323284038"/>
      <w:bookmarkEnd w:id="6"/>
    </w:p>
    <w:p w:rsidR="007A56AC" w:rsidRPr="00782649" w:rsidRDefault="007A56AC" w:rsidP="007A56AC">
      <w:pPr>
        <w:tabs>
          <w:tab w:val="left" w:pos="426"/>
        </w:tabs>
        <w:spacing w:before="240" w:after="120"/>
        <w:ind w:left="426"/>
        <w:rPr>
          <w:b/>
          <w:spacing w:val="-4"/>
          <w:sz w:val="22"/>
          <w:szCs w:val="22"/>
        </w:rPr>
      </w:pPr>
      <w:r w:rsidRPr="00782649">
        <w:rPr>
          <w:b/>
          <w:spacing w:val="-4"/>
          <w:sz w:val="22"/>
          <w:szCs w:val="22"/>
        </w:rPr>
        <w:t>2.5.</w:t>
      </w:r>
      <w:bookmarkEnd w:id="7"/>
      <w:r w:rsidRPr="00782649">
        <w:rPr>
          <w:b/>
          <w:spacing w:val="-4"/>
          <w:sz w:val="22"/>
          <w:szCs w:val="22"/>
        </w:rPr>
        <w:t xml:space="preserve"> Decyzje o lokalizacji inwestycji celu publicznego</w:t>
      </w:r>
    </w:p>
    <w:p w:rsidR="007A56AC" w:rsidRPr="00782649" w:rsidRDefault="007A56AC" w:rsidP="007A56AC">
      <w:pPr>
        <w:pStyle w:val="Default"/>
        <w:spacing w:before="240"/>
        <w:jc w:val="both"/>
        <w:rPr>
          <w:rFonts w:ascii="Times New Roman" w:hAnsi="Times New Roman" w:cs="Times New Roman"/>
          <w:i/>
          <w:color w:val="auto"/>
          <w:spacing w:val="-4"/>
          <w:sz w:val="22"/>
          <w:szCs w:val="22"/>
        </w:rPr>
      </w:pPr>
      <w:r w:rsidRPr="00782649">
        <w:rPr>
          <w:rFonts w:ascii="Times New Roman" w:hAnsi="Times New Roman" w:cs="Times New Roman"/>
          <w:color w:val="auto"/>
          <w:spacing w:val="-4"/>
          <w:sz w:val="22"/>
          <w:szCs w:val="22"/>
        </w:rPr>
        <w:t>Art. 4 ust. 2. Ustawy o planowaniu i zagospodarowaniu przestrzennym stanowi „</w:t>
      </w:r>
      <w:r w:rsidRPr="00782649">
        <w:rPr>
          <w:rFonts w:ascii="Times New Roman" w:hAnsi="Times New Roman" w:cs="Times New Roman"/>
          <w:i/>
          <w:color w:val="auto"/>
          <w:spacing w:val="-4"/>
          <w:sz w:val="22"/>
          <w:szCs w:val="22"/>
        </w:rPr>
        <w:t xml:space="preserve">W przypadku braku miejscowego planu zagospodarowania przestrzennego określenie sposobów zagospodarowania i warunków zabudowy terenu następuje w drodze decyzji o warunkach zabudowy i zagospodarowania terenu, przy czym: </w:t>
      </w:r>
    </w:p>
    <w:p w:rsidR="007A56AC" w:rsidRPr="00782649" w:rsidRDefault="007A56AC" w:rsidP="007A56AC">
      <w:pPr>
        <w:pStyle w:val="Default"/>
        <w:ind w:left="284" w:hanging="284"/>
        <w:jc w:val="both"/>
        <w:rPr>
          <w:rFonts w:ascii="Times New Roman" w:hAnsi="Times New Roman" w:cs="Times New Roman"/>
          <w:i/>
          <w:color w:val="auto"/>
          <w:spacing w:val="-4"/>
          <w:sz w:val="22"/>
          <w:szCs w:val="22"/>
        </w:rPr>
      </w:pPr>
      <w:r w:rsidRPr="00782649">
        <w:rPr>
          <w:rFonts w:ascii="Times New Roman" w:hAnsi="Times New Roman" w:cs="Times New Roman"/>
          <w:i/>
          <w:color w:val="auto"/>
          <w:spacing w:val="-4"/>
          <w:sz w:val="22"/>
          <w:szCs w:val="22"/>
        </w:rPr>
        <w:t>1) lokalizację inwestycji celu publicznego ustala się w drodze decyzji o lokalizacji inwestycji celu publicznego;</w:t>
      </w:r>
    </w:p>
    <w:p w:rsidR="007A56AC" w:rsidRPr="00782649" w:rsidRDefault="007A56AC" w:rsidP="007A56AC">
      <w:pPr>
        <w:pStyle w:val="Default"/>
        <w:ind w:left="284" w:hanging="284"/>
        <w:jc w:val="both"/>
        <w:rPr>
          <w:rFonts w:ascii="Times New Roman" w:hAnsi="Times New Roman" w:cs="Times New Roman"/>
          <w:i/>
          <w:color w:val="auto"/>
          <w:spacing w:val="-4"/>
          <w:sz w:val="22"/>
          <w:szCs w:val="22"/>
        </w:rPr>
      </w:pPr>
      <w:r w:rsidRPr="00782649">
        <w:rPr>
          <w:rFonts w:ascii="Times New Roman" w:hAnsi="Times New Roman" w:cs="Times New Roman"/>
          <w:i/>
          <w:color w:val="auto"/>
          <w:spacing w:val="-4"/>
          <w:sz w:val="22"/>
          <w:szCs w:val="22"/>
        </w:rPr>
        <w:t>2) sposób zagospodarowania terenu i warunki zabudowy dla innych inwestycji ustala się w drodze decyzji o warunkach zabudowy.”</w:t>
      </w:r>
    </w:p>
    <w:p w:rsidR="007A56AC" w:rsidRPr="00782649" w:rsidRDefault="007A56AC" w:rsidP="007A56AC">
      <w:pPr>
        <w:pStyle w:val="Default"/>
        <w:ind w:firstLine="284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78264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W analizie zmian w zagospodarowaniu przestrzennym, w sytuacji braku obowiązującego na danym terenie planu zagospodarowania przestrzennego, znaczenie mają informacje dotyczące wydanych decyzji o warunkach zabudowy lub decyzji o lokalizacji inwestycji celu publicznego. Decyzje te uwidaczniają tempo rozwoju przestrzennego oraz strukturę rodzajową i przestrzenną zmian zachodzących na obszarze gminy. W sprawach ustalenia lokalizacji inwestycji celu publicznego decyzje wydają w odniesieniu do: </w:t>
      </w:r>
    </w:p>
    <w:p w:rsidR="007A56AC" w:rsidRPr="00782649" w:rsidRDefault="007A56AC" w:rsidP="007A56A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782649">
        <w:rPr>
          <w:rFonts w:ascii="Times New Roman" w:hAnsi="Times New Roman" w:cs="Times New Roman"/>
          <w:color w:val="auto"/>
          <w:spacing w:val="-4"/>
          <w:sz w:val="22"/>
          <w:szCs w:val="22"/>
        </w:rPr>
        <w:t>inwestycji celu publicznego o znaczeniu krajowym i wojewódzkim – </w:t>
      </w:r>
      <w:hyperlink r:id="rId13" w:tooltip="Wójt" w:history="1">
        <w:r w:rsidRPr="00782649">
          <w:rPr>
            <w:rStyle w:val="Hipercze"/>
            <w:rFonts w:ascii="Times New Roman" w:hAnsi="Times New Roman" w:cs="Times New Roman"/>
            <w:color w:val="auto"/>
            <w:spacing w:val="-4"/>
            <w:sz w:val="22"/>
            <w:szCs w:val="22"/>
          </w:rPr>
          <w:t>wójt</w:t>
        </w:r>
      </w:hyperlink>
      <w:r w:rsidRPr="00782649">
        <w:rPr>
          <w:rFonts w:ascii="Times New Roman" w:hAnsi="Times New Roman" w:cs="Times New Roman"/>
          <w:color w:val="auto"/>
          <w:spacing w:val="-4"/>
          <w:sz w:val="22"/>
          <w:szCs w:val="22"/>
        </w:rPr>
        <w:t>, </w:t>
      </w:r>
      <w:hyperlink r:id="rId14" w:tooltip="Burmistrz" w:history="1">
        <w:r w:rsidRPr="00782649">
          <w:rPr>
            <w:rStyle w:val="Hipercze"/>
            <w:rFonts w:ascii="Times New Roman" w:hAnsi="Times New Roman" w:cs="Times New Roman"/>
            <w:color w:val="auto"/>
            <w:spacing w:val="-4"/>
            <w:sz w:val="22"/>
            <w:szCs w:val="22"/>
          </w:rPr>
          <w:t>burmistrz</w:t>
        </w:r>
      </w:hyperlink>
      <w:r w:rsidRPr="00782649">
        <w:rPr>
          <w:rFonts w:ascii="Times New Roman" w:hAnsi="Times New Roman" w:cs="Times New Roman"/>
          <w:color w:val="auto"/>
          <w:spacing w:val="-4"/>
          <w:sz w:val="22"/>
          <w:szCs w:val="22"/>
        </w:rPr>
        <w:t> albo </w:t>
      </w:r>
      <w:hyperlink r:id="rId15" w:tooltip="Prezydent miasta" w:history="1">
        <w:r w:rsidRPr="00782649">
          <w:rPr>
            <w:rStyle w:val="Hipercze"/>
            <w:rFonts w:ascii="Times New Roman" w:hAnsi="Times New Roman" w:cs="Times New Roman"/>
            <w:color w:val="auto"/>
            <w:spacing w:val="-4"/>
            <w:sz w:val="22"/>
            <w:szCs w:val="22"/>
          </w:rPr>
          <w:t>prezydent miasta</w:t>
        </w:r>
      </w:hyperlink>
      <w:r w:rsidRPr="0078264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w uzgodnieniu z </w:t>
      </w:r>
      <w:hyperlink r:id="rId16" w:tooltip="Marszałek województwa" w:history="1">
        <w:r w:rsidRPr="00782649">
          <w:rPr>
            <w:rStyle w:val="Hipercze"/>
            <w:rFonts w:ascii="Times New Roman" w:hAnsi="Times New Roman" w:cs="Times New Roman"/>
            <w:color w:val="auto"/>
            <w:spacing w:val="-4"/>
            <w:sz w:val="22"/>
            <w:szCs w:val="22"/>
          </w:rPr>
          <w:t>marszałkiem województwa</w:t>
        </w:r>
      </w:hyperlink>
      <w:r w:rsidRPr="00782649">
        <w:rPr>
          <w:rFonts w:ascii="Times New Roman" w:hAnsi="Times New Roman" w:cs="Times New Roman"/>
          <w:color w:val="auto"/>
          <w:spacing w:val="-4"/>
          <w:sz w:val="22"/>
          <w:szCs w:val="22"/>
        </w:rPr>
        <w:t>;</w:t>
      </w:r>
    </w:p>
    <w:p w:rsidR="007A56AC" w:rsidRPr="00782649" w:rsidRDefault="007A56AC" w:rsidP="007A56A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78264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inwestycji celu publicznego o znaczeniu powiatowym i gminnym – wójt, burmistrz bądź prezydent miasta; </w:t>
      </w:r>
    </w:p>
    <w:p w:rsidR="007A56AC" w:rsidRPr="00782649" w:rsidRDefault="007A56AC" w:rsidP="007A56A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782649">
        <w:rPr>
          <w:rFonts w:ascii="Times New Roman" w:hAnsi="Times New Roman" w:cs="Times New Roman"/>
          <w:color w:val="auto"/>
          <w:spacing w:val="-4"/>
          <w:sz w:val="22"/>
          <w:szCs w:val="22"/>
        </w:rPr>
        <w:t>inwestycji celu publicznego na terenach zamkniętych – wojewoda.</w:t>
      </w:r>
    </w:p>
    <w:p w:rsidR="007A56AC" w:rsidRDefault="007A56AC" w:rsidP="007A56AC">
      <w:pPr>
        <w:pStyle w:val="Nagwek2"/>
        <w:spacing w:before="0" w:after="0"/>
        <w:ind w:firstLine="0"/>
        <w:rPr>
          <w:rFonts w:ascii="Times New Roman" w:hAnsi="Times New Roman" w:cs="Times New Roman"/>
          <w:b w:val="0"/>
          <w:spacing w:val="-4"/>
          <w:sz w:val="22"/>
          <w:szCs w:val="22"/>
        </w:rPr>
      </w:pPr>
      <w:r w:rsidRPr="00782649">
        <w:rPr>
          <w:rFonts w:ascii="Times New Roman" w:hAnsi="Times New Roman" w:cs="Times New Roman"/>
          <w:b w:val="0"/>
          <w:spacing w:val="-4"/>
          <w:sz w:val="22"/>
          <w:szCs w:val="22"/>
        </w:rPr>
        <w:t>Tabela 4 przedstawia ilość wydanych decyzji o ustaleniu lokalizacji inwestycji celu publicznego w latach 2010 - 2016 wraz z obrębami, których dotyczą.</w:t>
      </w:r>
    </w:p>
    <w:p w:rsidR="007A56AC" w:rsidRDefault="007A56AC" w:rsidP="007A56AC"/>
    <w:p w:rsidR="007A56AC" w:rsidRPr="00C6635F" w:rsidRDefault="007A56AC" w:rsidP="007A56AC"/>
    <w:p w:rsidR="007A56AC" w:rsidRPr="00782649" w:rsidRDefault="007A56AC" w:rsidP="007A56AC">
      <w:pPr>
        <w:rPr>
          <w:b/>
          <w:spacing w:val="-4"/>
          <w:sz w:val="22"/>
          <w:szCs w:val="22"/>
        </w:rPr>
      </w:pPr>
      <w:r w:rsidRPr="00782649">
        <w:rPr>
          <w:b/>
          <w:spacing w:val="-4"/>
          <w:sz w:val="22"/>
          <w:szCs w:val="22"/>
        </w:rPr>
        <w:t>Tabela 4</w:t>
      </w:r>
    </w:p>
    <w:p w:rsidR="007A56AC" w:rsidRPr="00782649" w:rsidRDefault="007A56AC" w:rsidP="007A56AC">
      <w:pPr>
        <w:rPr>
          <w:b/>
          <w:spacing w:val="-4"/>
          <w:sz w:val="22"/>
          <w:szCs w:val="22"/>
        </w:rPr>
      </w:pPr>
      <w:r w:rsidRPr="00782649">
        <w:rPr>
          <w:b/>
          <w:spacing w:val="-4"/>
          <w:sz w:val="22"/>
          <w:szCs w:val="22"/>
        </w:rPr>
        <w:t xml:space="preserve">Ilość wydanych decyzji o ustaleniu lokalizacji inwestycji celu publicznego w latach 2010 - 2016 w poszczególnych obrębach w gminie Janowice Wielkie </w:t>
      </w:r>
    </w:p>
    <w:p w:rsidR="007A56AC" w:rsidRPr="00782649" w:rsidRDefault="007A56AC" w:rsidP="007A56AC">
      <w:pPr>
        <w:rPr>
          <w:spacing w:val="-4"/>
          <w:sz w:val="22"/>
          <w:szCs w:val="22"/>
        </w:rPr>
      </w:pPr>
    </w:p>
    <w:tbl>
      <w:tblPr>
        <w:tblW w:w="91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2054"/>
        <w:gridCol w:w="5670"/>
      </w:tblGrid>
      <w:tr w:rsidR="007A56AC" w:rsidRPr="00782649" w:rsidTr="00B22C25">
        <w:trPr>
          <w:jc w:val="center"/>
        </w:trPr>
        <w:tc>
          <w:tcPr>
            <w:tcW w:w="1408" w:type="dxa"/>
            <w:shd w:val="clear" w:color="auto" w:fill="CCCCCC"/>
            <w:vAlign w:val="center"/>
          </w:tcPr>
          <w:p w:rsidR="007A56AC" w:rsidRPr="00782649" w:rsidRDefault="007A56AC" w:rsidP="00B22C25">
            <w:pPr>
              <w:jc w:val="center"/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rok</w:t>
            </w:r>
          </w:p>
        </w:tc>
        <w:tc>
          <w:tcPr>
            <w:tcW w:w="2054" w:type="dxa"/>
            <w:shd w:val="clear" w:color="auto" w:fill="CCCCCC"/>
            <w:vAlign w:val="center"/>
          </w:tcPr>
          <w:p w:rsidR="007A56AC" w:rsidRPr="00782649" w:rsidRDefault="007A56AC" w:rsidP="00B22C25">
            <w:pPr>
              <w:jc w:val="center"/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 xml:space="preserve">liczba decyzji </w:t>
            </w:r>
            <w:r w:rsidRPr="00782649">
              <w:rPr>
                <w:spacing w:val="-4"/>
                <w:sz w:val="22"/>
                <w:szCs w:val="22"/>
              </w:rPr>
              <w:lastRenderedPageBreak/>
              <w:t xml:space="preserve">o ustaleniu lokalizacji inwestycji celu </w:t>
            </w:r>
            <w:proofErr w:type="spellStart"/>
            <w:r w:rsidRPr="00782649">
              <w:rPr>
                <w:spacing w:val="-4"/>
                <w:sz w:val="22"/>
                <w:szCs w:val="22"/>
              </w:rPr>
              <w:t>publ</w:t>
            </w:r>
            <w:proofErr w:type="spellEnd"/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7A56AC" w:rsidRPr="00782649" w:rsidRDefault="007A56AC" w:rsidP="00B22C25">
            <w:pPr>
              <w:jc w:val="center"/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lastRenderedPageBreak/>
              <w:t xml:space="preserve">Obręby, dla których wydano decyzje o ustaleniu inwestycji celu </w:t>
            </w:r>
            <w:r w:rsidRPr="00782649">
              <w:rPr>
                <w:spacing w:val="-4"/>
                <w:sz w:val="22"/>
                <w:szCs w:val="22"/>
              </w:rPr>
              <w:lastRenderedPageBreak/>
              <w:t>publicznego wraz z podaniem liczby decyzji w danym obrębie (w nawiasie)</w:t>
            </w:r>
          </w:p>
        </w:tc>
      </w:tr>
      <w:tr w:rsidR="007A56AC" w:rsidRPr="00782649" w:rsidTr="00B22C25">
        <w:trPr>
          <w:jc w:val="center"/>
        </w:trPr>
        <w:tc>
          <w:tcPr>
            <w:tcW w:w="1408" w:type="dxa"/>
            <w:vAlign w:val="center"/>
          </w:tcPr>
          <w:p w:rsidR="007A56AC" w:rsidRPr="00782649" w:rsidRDefault="007A56AC" w:rsidP="00B22C25">
            <w:pPr>
              <w:rPr>
                <w:b/>
                <w:spacing w:val="-4"/>
              </w:rPr>
            </w:pPr>
            <w:r w:rsidRPr="00782649">
              <w:rPr>
                <w:b/>
                <w:spacing w:val="-4"/>
                <w:sz w:val="22"/>
                <w:szCs w:val="22"/>
              </w:rPr>
              <w:lastRenderedPageBreak/>
              <w:t>2010</w:t>
            </w:r>
          </w:p>
        </w:tc>
        <w:tc>
          <w:tcPr>
            <w:tcW w:w="2054" w:type="dxa"/>
            <w:vAlign w:val="center"/>
          </w:tcPr>
          <w:p w:rsidR="007A56AC" w:rsidRPr="00782649" w:rsidRDefault="007A56AC" w:rsidP="00B22C25">
            <w:pPr>
              <w:jc w:val="center"/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7A56AC" w:rsidRPr="00782649" w:rsidRDefault="007A56AC" w:rsidP="00B22C25">
            <w:pPr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Janowice Wielkie; Komarno (2); Radomierz</w:t>
            </w:r>
          </w:p>
        </w:tc>
      </w:tr>
      <w:tr w:rsidR="007A56AC" w:rsidRPr="00782649" w:rsidTr="00B22C25">
        <w:trPr>
          <w:jc w:val="center"/>
        </w:trPr>
        <w:tc>
          <w:tcPr>
            <w:tcW w:w="1408" w:type="dxa"/>
            <w:vAlign w:val="center"/>
          </w:tcPr>
          <w:p w:rsidR="007A56AC" w:rsidRPr="00782649" w:rsidRDefault="007A56AC" w:rsidP="00B22C25">
            <w:pPr>
              <w:rPr>
                <w:b/>
                <w:spacing w:val="-4"/>
              </w:rPr>
            </w:pPr>
            <w:r w:rsidRPr="00782649">
              <w:rPr>
                <w:b/>
                <w:spacing w:val="-4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7A56AC" w:rsidRPr="00782649" w:rsidRDefault="007A56AC" w:rsidP="00B22C25">
            <w:pPr>
              <w:jc w:val="center"/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7A56AC" w:rsidRPr="00782649" w:rsidRDefault="007A56AC" w:rsidP="00B22C25">
            <w:pPr>
              <w:rPr>
                <w:spacing w:val="-4"/>
              </w:rPr>
            </w:pPr>
          </w:p>
        </w:tc>
      </w:tr>
      <w:tr w:rsidR="007A56AC" w:rsidRPr="00782649" w:rsidTr="00B22C25">
        <w:trPr>
          <w:jc w:val="center"/>
        </w:trPr>
        <w:tc>
          <w:tcPr>
            <w:tcW w:w="1408" w:type="dxa"/>
            <w:vAlign w:val="center"/>
          </w:tcPr>
          <w:p w:rsidR="007A56AC" w:rsidRPr="00782649" w:rsidRDefault="007A56AC" w:rsidP="00B22C25">
            <w:pPr>
              <w:rPr>
                <w:b/>
                <w:spacing w:val="-4"/>
              </w:rPr>
            </w:pPr>
            <w:r w:rsidRPr="00782649">
              <w:rPr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2054" w:type="dxa"/>
            <w:vAlign w:val="center"/>
          </w:tcPr>
          <w:p w:rsidR="007A56AC" w:rsidRPr="00782649" w:rsidRDefault="007A56AC" w:rsidP="00B22C25">
            <w:pPr>
              <w:jc w:val="center"/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7A56AC" w:rsidRPr="00782649" w:rsidRDefault="007A56AC" w:rsidP="00B22C25">
            <w:pPr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Janowice Wielkie (3); Komarno; Trzcińsko</w:t>
            </w:r>
          </w:p>
        </w:tc>
      </w:tr>
      <w:tr w:rsidR="007A56AC" w:rsidRPr="00782649" w:rsidTr="00B22C25">
        <w:trPr>
          <w:jc w:val="center"/>
        </w:trPr>
        <w:tc>
          <w:tcPr>
            <w:tcW w:w="1408" w:type="dxa"/>
            <w:vAlign w:val="center"/>
          </w:tcPr>
          <w:p w:rsidR="007A56AC" w:rsidRPr="00782649" w:rsidRDefault="007A56AC" w:rsidP="00B22C25">
            <w:pPr>
              <w:rPr>
                <w:b/>
                <w:spacing w:val="-4"/>
              </w:rPr>
            </w:pPr>
            <w:r w:rsidRPr="00782649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7A56AC" w:rsidRPr="00782649" w:rsidRDefault="007A56AC" w:rsidP="00B22C25">
            <w:pPr>
              <w:jc w:val="center"/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7A56AC" w:rsidRPr="00782649" w:rsidRDefault="007A56AC" w:rsidP="00B22C25">
            <w:pPr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Janowice Wielkie (2)</w:t>
            </w:r>
          </w:p>
        </w:tc>
      </w:tr>
      <w:tr w:rsidR="007A56AC" w:rsidRPr="00782649" w:rsidTr="00B22C25">
        <w:trPr>
          <w:jc w:val="center"/>
        </w:trPr>
        <w:tc>
          <w:tcPr>
            <w:tcW w:w="1408" w:type="dxa"/>
            <w:vAlign w:val="center"/>
          </w:tcPr>
          <w:p w:rsidR="007A56AC" w:rsidRPr="00782649" w:rsidRDefault="007A56AC" w:rsidP="00B22C25">
            <w:pPr>
              <w:rPr>
                <w:b/>
                <w:spacing w:val="-4"/>
              </w:rPr>
            </w:pPr>
            <w:r w:rsidRPr="00782649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2054" w:type="dxa"/>
            <w:vAlign w:val="center"/>
          </w:tcPr>
          <w:p w:rsidR="007A56AC" w:rsidRPr="00782649" w:rsidRDefault="007A56AC" w:rsidP="00B22C25">
            <w:pPr>
              <w:jc w:val="center"/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7A56AC" w:rsidRPr="00782649" w:rsidRDefault="007A56AC" w:rsidP="00B22C25">
            <w:pPr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Janowice Wielkie</w:t>
            </w:r>
          </w:p>
        </w:tc>
      </w:tr>
      <w:tr w:rsidR="007A56AC" w:rsidRPr="00782649" w:rsidTr="00B22C25">
        <w:trPr>
          <w:jc w:val="center"/>
        </w:trPr>
        <w:tc>
          <w:tcPr>
            <w:tcW w:w="1408" w:type="dxa"/>
            <w:vAlign w:val="center"/>
          </w:tcPr>
          <w:p w:rsidR="007A56AC" w:rsidRPr="00782649" w:rsidRDefault="007A56AC" w:rsidP="00B22C25">
            <w:pPr>
              <w:rPr>
                <w:b/>
                <w:spacing w:val="-4"/>
              </w:rPr>
            </w:pPr>
            <w:r w:rsidRPr="00782649">
              <w:rPr>
                <w:b/>
                <w:spacing w:val="-4"/>
                <w:sz w:val="22"/>
                <w:szCs w:val="22"/>
              </w:rPr>
              <w:t>2015</w:t>
            </w:r>
          </w:p>
        </w:tc>
        <w:tc>
          <w:tcPr>
            <w:tcW w:w="2054" w:type="dxa"/>
            <w:vAlign w:val="center"/>
          </w:tcPr>
          <w:p w:rsidR="007A56AC" w:rsidRPr="00782649" w:rsidRDefault="007A56AC" w:rsidP="00B22C25">
            <w:pPr>
              <w:jc w:val="center"/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7A56AC" w:rsidRPr="00782649" w:rsidRDefault="007A56AC" w:rsidP="00B22C25">
            <w:pPr>
              <w:rPr>
                <w:spacing w:val="-4"/>
              </w:rPr>
            </w:pPr>
          </w:p>
        </w:tc>
      </w:tr>
      <w:tr w:rsidR="007A56AC" w:rsidRPr="00782649" w:rsidTr="00B22C25">
        <w:trPr>
          <w:jc w:val="center"/>
        </w:trPr>
        <w:tc>
          <w:tcPr>
            <w:tcW w:w="1408" w:type="dxa"/>
            <w:vAlign w:val="center"/>
          </w:tcPr>
          <w:p w:rsidR="007A56AC" w:rsidRPr="00782649" w:rsidRDefault="007A56AC" w:rsidP="00B22C25">
            <w:pPr>
              <w:rPr>
                <w:b/>
                <w:spacing w:val="-4"/>
              </w:rPr>
            </w:pPr>
            <w:r w:rsidRPr="00782649">
              <w:rPr>
                <w:b/>
                <w:spacing w:val="-4"/>
                <w:sz w:val="22"/>
                <w:szCs w:val="22"/>
              </w:rPr>
              <w:t>2016</w:t>
            </w:r>
          </w:p>
        </w:tc>
        <w:tc>
          <w:tcPr>
            <w:tcW w:w="2054" w:type="dxa"/>
            <w:vAlign w:val="center"/>
          </w:tcPr>
          <w:p w:rsidR="007A56AC" w:rsidRPr="00782649" w:rsidRDefault="007A56AC" w:rsidP="00B22C25">
            <w:pPr>
              <w:jc w:val="center"/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7A56AC" w:rsidRPr="00782649" w:rsidRDefault="007A56AC" w:rsidP="00B22C25">
            <w:pPr>
              <w:rPr>
                <w:spacing w:val="-4"/>
              </w:rPr>
            </w:pPr>
            <w:r w:rsidRPr="00782649">
              <w:rPr>
                <w:spacing w:val="-4"/>
                <w:sz w:val="22"/>
                <w:szCs w:val="22"/>
              </w:rPr>
              <w:t>Janowice Wielkie</w:t>
            </w:r>
          </w:p>
        </w:tc>
      </w:tr>
    </w:tbl>
    <w:p w:rsidR="007A56AC" w:rsidRPr="00782649" w:rsidRDefault="007A56AC" w:rsidP="007A56AC">
      <w:pPr>
        <w:rPr>
          <w:spacing w:val="-4"/>
          <w:sz w:val="22"/>
          <w:szCs w:val="22"/>
        </w:rPr>
      </w:pPr>
    </w:p>
    <w:p w:rsidR="007A56AC" w:rsidRPr="00782649" w:rsidRDefault="007A56AC" w:rsidP="007A56AC">
      <w:pPr>
        <w:rPr>
          <w:spacing w:val="-4"/>
          <w:sz w:val="22"/>
          <w:szCs w:val="22"/>
        </w:rPr>
      </w:pPr>
      <w:r w:rsidRPr="00782649">
        <w:rPr>
          <w:spacing w:val="-4"/>
          <w:sz w:val="22"/>
          <w:szCs w:val="22"/>
        </w:rPr>
        <w:t xml:space="preserve">Razem w latach 2010 - 2016 wydano </w:t>
      </w:r>
      <w:r w:rsidRPr="00782649">
        <w:rPr>
          <w:b/>
          <w:spacing w:val="-4"/>
          <w:sz w:val="22"/>
          <w:szCs w:val="22"/>
        </w:rPr>
        <w:t>1</w:t>
      </w:r>
      <w:r w:rsidR="002E66A0">
        <w:rPr>
          <w:b/>
          <w:spacing w:val="-4"/>
          <w:sz w:val="22"/>
          <w:szCs w:val="22"/>
        </w:rPr>
        <w:t>4</w:t>
      </w:r>
      <w:r w:rsidRPr="00782649">
        <w:rPr>
          <w:spacing w:val="-4"/>
          <w:sz w:val="22"/>
          <w:szCs w:val="22"/>
        </w:rPr>
        <w:t xml:space="preserve"> decyzji o lokalizacji inwestycji celu publicznego.</w:t>
      </w:r>
    </w:p>
    <w:p w:rsidR="007A56AC" w:rsidRPr="00782649" w:rsidRDefault="007A56AC" w:rsidP="007A56AC">
      <w:pPr>
        <w:rPr>
          <w:b/>
          <w:spacing w:val="-4"/>
          <w:sz w:val="22"/>
          <w:szCs w:val="22"/>
        </w:rPr>
      </w:pPr>
    </w:p>
    <w:p w:rsidR="007A56AC" w:rsidRPr="00782649" w:rsidRDefault="007A56AC" w:rsidP="007A56AC">
      <w:pPr>
        <w:rPr>
          <w:rFonts w:cs="Arial"/>
          <w:b/>
          <w:spacing w:val="-4"/>
          <w:sz w:val="22"/>
          <w:szCs w:val="22"/>
        </w:rPr>
      </w:pPr>
      <w:r w:rsidRPr="00782649">
        <w:rPr>
          <w:rFonts w:cs="Arial"/>
          <w:b/>
          <w:spacing w:val="-4"/>
          <w:sz w:val="22"/>
          <w:szCs w:val="22"/>
        </w:rPr>
        <w:t>Wykres 2</w:t>
      </w:r>
    </w:p>
    <w:p w:rsidR="007A56AC" w:rsidRPr="00C6635F" w:rsidRDefault="007A56AC" w:rsidP="007A56AC">
      <w:pPr>
        <w:rPr>
          <w:rFonts w:cs="Arial"/>
          <w:b/>
          <w:spacing w:val="-4"/>
          <w:sz w:val="22"/>
          <w:szCs w:val="22"/>
        </w:rPr>
      </w:pPr>
      <w:r w:rsidRPr="00782649">
        <w:rPr>
          <w:rFonts w:cs="Arial"/>
          <w:b/>
          <w:spacing w:val="-4"/>
          <w:sz w:val="22"/>
          <w:szCs w:val="22"/>
        </w:rPr>
        <w:t>Decyzje o ustaleniu lokalizacji inwestycji celu publicznego wydane w latach 2010 – 2016 w gminie Janowice Wielkie</w:t>
      </w:r>
    </w:p>
    <w:p w:rsidR="007A56AC" w:rsidRPr="000E1E43" w:rsidRDefault="007A56AC" w:rsidP="007A56AC">
      <w:pPr>
        <w:spacing w:line="360" w:lineRule="auto"/>
        <w:jc w:val="center"/>
        <w:rPr>
          <w:rFonts w:cs="Arial"/>
          <w:sz w:val="22"/>
          <w:szCs w:val="22"/>
        </w:rPr>
      </w:pPr>
      <w:r w:rsidRPr="000E1E43">
        <w:rPr>
          <w:rFonts w:cs="Arial"/>
          <w:noProof/>
          <w:sz w:val="22"/>
          <w:szCs w:val="22"/>
        </w:rPr>
        <w:drawing>
          <wp:inline distT="0" distB="0" distL="0" distR="0">
            <wp:extent cx="4791075" cy="26860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56AC" w:rsidRPr="000E1E43" w:rsidRDefault="007A56AC" w:rsidP="007A56AC">
      <w:pPr>
        <w:spacing w:line="360" w:lineRule="auto"/>
        <w:ind w:left="1080"/>
        <w:rPr>
          <w:rFonts w:cs="Arial"/>
          <w:b/>
          <w:sz w:val="22"/>
          <w:szCs w:val="22"/>
        </w:rPr>
      </w:pPr>
    </w:p>
    <w:p w:rsidR="007A56AC" w:rsidRPr="008F20EA" w:rsidRDefault="007A56AC" w:rsidP="007A56AC">
      <w:pPr>
        <w:ind w:left="1080"/>
        <w:rPr>
          <w:b/>
          <w:sz w:val="22"/>
          <w:szCs w:val="22"/>
        </w:rPr>
      </w:pPr>
      <w:r w:rsidRPr="008F20EA">
        <w:rPr>
          <w:b/>
          <w:sz w:val="22"/>
          <w:szCs w:val="22"/>
        </w:rPr>
        <w:t>2.6. Decyzje o warunkach zabudowy</w:t>
      </w:r>
    </w:p>
    <w:p w:rsidR="007A56AC" w:rsidRPr="008F20EA" w:rsidRDefault="007A56AC" w:rsidP="007A56AC">
      <w:pPr>
        <w:rPr>
          <w:sz w:val="22"/>
          <w:szCs w:val="22"/>
        </w:rPr>
      </w:pPr>
      <w:r w:rsidRPr="008F20EA">
        <w:rPr>
          <w:bCs/>
          <w:sz w:val="22"/>
          <w:szCs w:val="22"/>
        </w:rPr>
        <w:tab/>
        <w:t xml:space="preserve">Decyzja o warunkach zabudowy, tak samo jak decyzja o ustaleniu lokalizacji inwestycji celu publicznego, </w:t>
      </w:r>
      <w:r w:rsidRPr="008F20EA">
        <w:rPr>
          <w:sz w:val="22"/>
          <w:szCs w:val="22"/>
        </w:rPr>
        <w:t>jest wydawana dla terenów, na których nie obowiązuje </w:t>
      </w:r>
      <w:hyperlink r:id="rId18" w:tooltip="Miejscowy plan zagospodarowania przestrzennego" w:history="1">
        <w:r w:rsidRPr="008F20EA">
          <w:rPr>
            <w:rStyle w:val="Hipercze"/>
            <w:sz w:val="22"/>
            <w:szCs w:val="22"/>
          </w:rPr>
          <w:t>miejscowy plan zagospodarowania przestrzennego</w:t>
        </w:r>
      </w:hyperlink>
      <w:hyperlink r:id="rId19" w:anchor="cite_note-2" w:history="1">
        <w:r w:rsidRPr="008F20EA">
          <w:rPr>
            <w:rStyle w:val="Hipercze"/>
            <w:sz w:val="22"/>
            <w:szCs w:val="22"/>
          </w:rPr>
          <w:t>.</w:t>
        </w:r>
      </w:hyperlink>
      <w:r w:rsidRPr="008F20EA">
        <w:rPr>
          <w:sz w:val="22"/>
          <w:szCs w:val="22"/>
        </w:rPr>
        <w:t xml:space="preserve"> Celem decyzji jest ustalenie czy dane zamierzenie inwestycyjne nie naruszy ładu przestrzennego. Decyzja ustala funkcję zabudowy oraz jej gabaryty, w tym szerokość elewacji frontowej, wysokość elewacji frontowej oraz geometrię dachu, lokalizację na działce i inne elementy istotne z punktu widzenia urbanistyki. Inaczej niż przy </w:t>
      </w:r>
      <w:hyperlink r:id="rId20" w:tooltip="Pozwolenie na budowę" w:history="1">
        <w:r w:rsidRPr="008F20EA">
          <w:rPr>
            <w:rStyle w:val="Hipercze"/>
            <w:sz w:val="22"/>
            <w:szCs w:val="22"/>
          </w:rPr>
          <w:t>pozwoleniu na budowę</w:t>
        </w:r>
      </w:hyperlink>
      <w:r w:rsidRPr="008F20EA">
        <w:rPr>
          <w:sz w:val="22"/>
          <w:szCs w:val="22"/>
        </w:rPr>
        <w:t>, do ustalenia warunków zabudowy nie jest niezbędne posiadanie przez wnioskującego praw do nieruchomości. Decyzja o warunkach zabudowy nie rodzi praw do terenu, ani nie narusza </w:t>
      </w:r>
      <w:hyperlink r:id="rId21" w:tooltip="Własność" w:history="1">
        <w:r w:rsidRPr="008F20EA">
          <w:rPr>
            <w:rStyle w:val="Hipercze"/>
            <w:sz w:val="22"/>
            <w:szCs w:val="22"/>
          </w:rPr>
          <w:t>praw ani uprawnień osób trzecich</w:t>
        </w:r>
      </w:hyperlink>
      <w:r w:rsidRPr="008F20EA">
        <w:rPr>
          <w:sz w:val="22"/>
          <w:szCs w:val="22"/>
        </w:rPr>
        <w:t xml:space="preserve">. O ustalenie warunków zabudowy dla dowolnego terenu może zatem wystąpić każdy. Organem wydającym decyzję o warunkach zabudowy jest wójt (burmistrz, prezydent miasta). </w:t>
      </w:r>
    </w:p>
    <w:p w:rsidR="007A56AC" w:rsidRPr="008F20EA" w:rsidRDefault="007A56AC" w:rsidP="007A56AC">
      <w:pPr>
        <w:rPr>
          <w:sz w:val="22"/>
          <w:szCs w:val="22"/>
        </w:rPr>
      </w:pPr>
      <w:r w:rsidRPr="008F20EA">
        <w:rPr>
          <w:sz w:val="22"/>
          <w:szCs w:val="22"/>
        </w:rPr>
        <w:t>Tabela 6 obrazuje liczbę wydanych decyzji o warunkach zabudowy w gminie Janowice Wielkie w przeciągu 2010 – 2016 r. według obrębów geodezyjnych.</w:t>
      </w:r>
    </w:p>
    <w:p w:rsidR="007A56AC" w:rsidRPr="008F20EA" w:rsidRDefault="007A56AC" w:rsidP="007A56AC">
      <w:pPr>
        <w:rPr>
          <w:b/>
          <w:bCs/>
          <w:sz w:val="22"/>
          <w:szCs w:val="22"/>
        </w:rPr>
      </w:pPr>
      <w:bookmarkStart w:id="9" w:name="_Toc259451771"/>
      <w:r w:rsidRPr="008F20EA">
        <w:rPr>
          <w:sz w:val="22"/>
          <w:szCs w:val="22"/>
        </w:rPr>
        <w:br w:type="page"/>
      </w:r>
    </w:p>
    <w:p w:rsidR="007A56AC" w:rsidRPr="006E75B3" w:rsidRDefault="007A56AC" w:rsidP="007A56AC">
      <w:pPr>
        <w:pStyle w:val="Legenda"/>
        <w:spacing w:before="0" w:after="0"/>
        <w:rPr>
          <w:rFonts w:ascii="Times New Roman" w:hAnsi="Times New Roman"/>
          <w:spacing w:val="-4"/>
          <w:sz w:val="22"/>
          <w:szCs w:val="22"/>
        </w:rPr>
      </w:pPr>
    </w:p>
    <w:p w:rsidR="007A56AC" w:rsidRPr="006E75B3" w:rsidRDefault="007A56AC" w:rsidP="007A56AC">
      <w:pPr>
        <w:pStyle w:val="Legenda"/>
        <w:spacing w:before="0" w:after="0"/>
        <w:rPr>
          <w:rFonts w:ascii="Times New Roman" w:hAnsi="Times New Roman"/>
          <w:spacing w:val="-4"/>
          <w:sz w:val="22"/>
          <w:szCs w:val="22"/>
        </w:rPr>
      </w:pPr>
      <w:r w:rsidRPr="006E75B3">
        <w:rPr>
          <w:rFonts w:ascii="Times New Roman" w:hAnsi="Times New Roman"/>
          <w:spacing w:val="-4"/>
          <w:sz w:val="22"/>
          <w:szCs w:val="22"/>
        </w:rPr>
        <w:t>Tabela 5</w:t>
      </w:r>
    </w:p>
    <w:p w:rsidR="007A56AC" w:rsidRPr="006E75B3" w:rsidRDefault="007A56AC" w:rsidP="007A56AC">
      <w:pPr>
        <w:pStyle w:val="Legenda"/>
        <w:spacing w:before="0" w:after="0"/>
        <w:rPr>
          <w:rFonts w:ascii="Times New Roman" w:hAnsi="Times New Roman"/>
          <w:spacing w:val="-4"/>
          <w:sz w:val="22"/>
          <w:szCs w:val="22"/>
        </w:rPr>
      </w:pPr>
      <w:r w:rsidRPr="006E75B3">
        <w:rPr>
          <w:rFonts w:ascii="Times New Roman" w:hAnsi="Times New Roman"/>
          <w:spacing w:val="-4"/>
          <w:sz w:val="22"/>
          <w:szCs w:val="22"/>
        </w:rPr>
        <w:t>Liczba wydanych decyzji o warunkach zabudowy w latach 2010 - 2016 według obrębów</w:t>
      </w:r>
      <w:bookmarkEnd w:id="9"/>
      <w:r w:rsidRPr="006E75B3">
        <w:rPr>
          <w:rFonts w:ascii="Times New Roman" w:hAnsi="Times New Roman"/>
          <w:spacing w:val="-4"/>
          <w:sz w:val="22"/>
          <w:szCs w:val="22"/>
        </w:rPr>
        <w:t xml:space="preserve"> w gminie Janowice Wielkie</w:t>
      </w:r>
    </w:p>
    <w:tbl>
      <w:tblPr>
        <w:tblpPr w:leftFromText="141" w:rightFromText="141" w:vertAnchor="text" w:horzAnchor="margin" w:tblpXSpec="center" w:tblpY="20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74"/>
        <w:gridCol w:w="775"/>
        <w:gridCol w:w="775"/>
        <w:gridCol w:w="775"/>
        <w:gridCol w:w="775"/>
        <w:gridCol w:w="775"/>
        <w:gridCol w:w="775"/>
        <w:gridCol w:w="1380"/>
      </w:tblGrid>
      <w:tr w:rsidR="007A56AC" w:rsidRPr="006E75B3" w:rsidTr="00B22C25">
        <w:trPr>
          <w:trHeight w:val="701"/>
        </w:trPr>
        <w:tc>
          <w:tcPr>
            <w:tcW w:w="1951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obręb geodezyjny</w:t>
            </w:r>
          </w:p>
        </w:tc>
        <w:tc>
          <w:tcPr>
            <w:tcW w:w="774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2010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2011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2012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2013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2014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2015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2016</w:t>
            </w:r>
          </w:p>
        </w:tc>
        <w:tc>
          <w:tcPr>
            <w:tcW w:w="1380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średnia liczba decyzji rocznie</w:t>
            </w:r>
          </w:p>
        </w:tc>
      </w:tr>
      <w:tr w:rsidR="007A56AC" w:rsidRPr="006E75B3" w:rsidTr="00B22C25">
        <w:trPr>
          <w:trHeight w:val="216"/>
        </w:trPr>
        <w:tc>
          <w:tcPr>
            <w:tcW w:w="1951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Janowice Wielkie</w:t>
            </w:r>
          </w:p>
        </w:tc>
        <w:tc>
          <w:tcPr>
            <w:tcW w:w="774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18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16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12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24</w:t>
            </w:r>
          </w:p>
        </w:tc>
        <w:tc>
          <w:tcPr>
            <w:tcW w:w="1380" w:type="dxa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13.5</w:t>
            </w:r>
          </w:p>
        </w:tc>
      </w:tr>
      <w:tr w:rsidR="007A56AC" w:rsidRPr="006E75B3" w:rsidTr="00B22C25">
        <w:trPr>
          <w:trHeight w:val="269"/>
        </w:trPr>
        <w:tc>
          <w:tcPr>
            <w:tcW w:w="1951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Komarno</w:t>
            </w:r>
          </w:p>
        </w:tc>
        <w:tc>
          <w:tcPr>
            <w:tcW w:w="774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28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9.5</w:t>
            </w:r>
          </w:p>
        </w:tc>
      </w:tr>
      <w:tr w:rsidR="007A56AC" w:rsidRPr="006E75B3" w:rsidTr="00B22C25">
        <w:trPr>
          <w:trHeight w:val="273"/>
        </w:trPr>
        <w:tc>
          <w:tcPr>
            <w:tcW w:w="1951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Miedzianka</w:t>
            </w:r>
          </w:p>
        </w:tc>
        <w:tc>
          <w:tcPr>
            <w:tcW w:w="774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0.5</w:t>
            </w:r>
          </w:p>
        </w:tc>
      </w:tr>
      <w:tr w:rsidR="007A56AC" w:rsidRPr="006E75B3" w:rsidTr="00B22C25">
        <w:trPr>
          <w:trHeight w:val="277"/>
        </w:trPr>
        <w:tc>
          <w:tcPr>
            <w:tcW w:w="1951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Mniszków</w:t>
            </w:r>
          </w:p>
        </w:tc>
        <w:tc>
          <w:tcPr>
            <w:tcW w:w="774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380" w:type="dxa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0.5</w:t>
            </w:r>
          </w:p>
        </w:tc>
      </w:tr>
      <w:tr w:rsidR="007A56AC" w:rsidRPr="006E75B3" w:rsidTr="00B22C25">
        <w:trPr>
          <w:trHeight w:val="267"/>
        </w:trPr>
        <w:tc>
          <w:tcPr>
            <w:tcW w:w="1951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Radomierz</w:t>
            </w:r>
          </w:p>
        </w:tc>
        <w:tc>
          <w:tcPr>
            <w:tcW w:w="774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</w:tr>
      <w:tr w:rsidR="007A56AC" w:rsidRPr="006E75B3" w:rsidTr="00B22C25">
        <w:trPr>
          <w:trHeight w:val="271"/>
        </w:trPr>
        <w:tc>
          <w:tcPr>
            <w:tcW w:w="1951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Trzcińsko</w:t>
            </w:r>
          </w:p>
        </w:tc>
        <w:tc>
          <w:tcPr>
            <w:tcW w:w="774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380" w:type="dxa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1.5</w:t>
            </w:r>
          </w:p>
        </w:tc>
      </w:tr>
      <w:tr w:rsidR="007A56AC" w:rsidRPr="006E75B3" w:rsidTr="00B22C25">
        <w:trPr>
          <w:trHeight w:val="275"/>
        </w:trPr>
        <w:tc>
          <w:tcPr>
            <w:tcW w:w="1951" w:type="dxa"/>
          </w:tcPr>
          <w:p w:rsidR="007A56AC" w:rsidRPr="006E75B3" w:rsidRDefault="007A56AC" w:rsidP="00B22C25">
            <w:pPr>
              <w:rPr>
                <w:b/>
                <w:spacing w:val="-4"/>
              </w:rPr>
            </w:pPr>
            <w:r w:rsidRPr="006E75B3">
              <w:rPr>
                <w:b/>
                <w:spacing w:val="-4"/>
                <w:sz w:val="22"/>
                <w:szCs w:val="22"/>
              </w:rPr>
              <w:t>RAZEM</w:t>
            </w:r>
          </w:p>
        </w:tc>
        <w:tc>
          <w:tcPr>
            <w:tcW w:w="774" w:type="dxa"/>
          </w:tcPr>
          <w:p w:rsidR="007A56AC" w:rsidRPr="006E75B3" w:rsidRDefault="007A56AC" w:rsidP="00B22C25">
            <w:pPr>
              <w:jc w:val="center"/>
              <w:rPr>
                <w:b/>
                <w:spacing w:val="-4"/>
              </w:rPr>
            </w:pPr>
            <w:r w:rsidRPr="006E75B3">
              <w:rPr>
                <w:b/>
                <w:spacing w:val="-4"/>
                <w:sz w:val="22"/>
                <w:szCs w:val="22"/>
              </w:rPr>
              <w:t>55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b/>
                <w:spacing w:val="-4"/>
              </w:rPr>
            </w:pPr>
            <w:r w:rsidRPr="006E75B3">
              <w:rPr>
                <w:b/>
                <w:spacing w:val="-4"/>
                <w:sz w:val="22"/>
                <w:szCs w:val="22"/>
              </w:rPr>
              <w:t>19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b/>
                <w:spacing w:val="-4"/>
              </w:rPr>
            </w:pPr>
            <w:r w:rsidRPr="006E75B3">
              <w:rPr>
                <w:b/>
                <w:spacing w:val="-4"/>
                <w:sz w:val="22"/>
                <w:szCs w:val="22"/>
              </w:rPr>
              <w:t>26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b/>
                <w:spacing w:val="-4"/>
              </w:rPr>
            </w:pPr>
            <w:r w:rsidRPr="006E75B3">
              <w:rPr>
                <w:b/>
                <w:spacing w:val="-4"/>
                <w:sz w:val="22"/>
                <w:szCs w:val="22"/>
              </w:rPr>
              <w:t>15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b/>
                <w:spacing w:val="-4"/>
              </w:rPr>
            </w:pPr>
            <w:r w:rsidRPr="006E75B3">
              <w:rPr>
                <w:b/>
                <w:spacing w:val="-4"/>
                <w:sz w:val="22"/>
                <w:szCs w:val="22"/>
              </w:rPr>
              <w:t>29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b/>
                <w:spacing w:val="-4"/>
              </w:rPr>
            </w:pPr>
            <w:r w:rsidRPr="006E75B3">
              <w:rPr>
                <w:b/>
                <w:spacing w:val="-4"/>
                <w:sz w:val="22"/>
                <w:szCs w:val="22"/>
              </w:rPr>
              <w:t>27</w:t>
            </w:r>
          </w:p>
        </w:tc>
        <w:tc>
          <w:tcPr>
            <w:tcW w:w="775" w:type="dxa"/>
          </w:tcPr>
          <w:p w:rsidR="007A56AC" w:rsidRPr="006E75B3" w:rsidRDefault="007A56AC" w:rsidP="00B22C25">
            <w:pPr>
              <w:jc w:val="center"/>
              <w:rPr>
                <w:b/>
                <w:spacing w:val="-4"/>
              </w:rPr>
            </w:pPr>
            <w:r w:rsidRPr="006E75B3">
              <w:rPr>
                <w:b/>
                <w:spacing w:val="-4"/>
                <w:sz w:val="22"/>
                <w:szCs w:val="22"/>
              </w:rPr>
              <w:t>47</w:t>
            </w:r>
          </w:p>
        </w:tc>
        <w:tc>
          <w:tcPr>
            <w:tcW w:w="1380" w:type="dxa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31</w:t>
            </w:r>
          </w:p>
        </w:tc>
      </w:tr>
    </w:tbl>
    <w:p w:rsidR="007A56AC" w:rsidRPr="006E75B3" w:rsidRDefault="007A56AC" w:rsidP="007A56AC">
      <w:pPr>
        <w:rPr>
          <w:spacing w:val="-4"/>
          <w:sz w:val="22"/>
          <w:szCs w:val="22"/>
        </w:rPr>
      </w:pPr>
    </w:p>
    <w:p w:rsidR="007A56AC" w:rsidRPr="006E75B3" w:rsidRDefault="007A56AC" w:rsidP="007A56AC">
      <w:pPr>
        <w:rPr>
          <w:b/>
          <w:spacing w:val="-4"/>
          <w:sz w:val="22"/>
          <w:szCs w:val="22"/>
        </w:rPr>
      </w:pPr>
      <w:r w:rsidRPr="006E75B3">
        <w:rPr>
          <w:b/>
          <w:spacing w:val="-4"/>
          <w:sz w:val="22"/>
          <w:szCs w:val="22"/>
        </w:rPr>
        <w:t>Wykres 3</w:t>
      </w:r>
    </w:p>
    <w:p w:rsidR="007A56AC" w:rsidRPr="006E75B3" w:rsidRDefault="007A56AC" w:rsidP="007A56AC">
      <w:pPr>
        <w:rPr>
          <w:b/>
          <w:spacing w:val="-4"/>
          <w:sz w:val="22"/>
          <w:szCs w:val="22"/>
        </w:rPr>
      </w:pPr>
      <w:r w:rsidRPr="006E75B3">
        <w:rPr>
          <w:b/>
          <w:spacing w:val="-4"/>
          <w:sz w:val="22"/>
          <w:szCs w:val="22"/>
        </w:rPr>
        <w:t>Decyzje o warunkach zabudowy wydane w latach 2010 – 2016 w gminie Janowice Wielkie</w:t>
      </w:r>
    </w:p>
    <w:p w:rsidR="007A56AC" w:rsidRPr="006E75B3" w:rsidRDefault="007A56AC" w:rsidP="007A56AC">
      <w:pPr>
        <w:rPr>
          <w:spacing w:val="-4"/>
          <w:sz w:val="22"/>
          <w:szCs w:val="22"/>
        </w:rPr>
      </w:pPr>
    </w:p>
    <w:p w:rsidR="007A56AC" w:rsidRPr="006E75B3" w:rsidRDefault="007A56AC" w:rsidP="007A56AC">
      <w:pPr>
        <w:jc w:val="center"/>
        <w:rPr>
          <w:spacing w:val="-4"/>
          <w:sz w:val="22"/>
          <w:szCs w:val="22"/>
        </w:rPr>
      </w:pPr>
      <w:r w:rsidRPr="006E75B3">
        <w:rPr>
          <w:noProof/>
          <w:spacing w:val="-4"/>
          <w:sz w:val="22"/>
          <w:szCs w:val="22"/>
        </w:rPr>
        <w:drawing>
          <wp:inline distT="0" distB="0" distL="0" distR="0">
            <wp:extent cx="4420870" cy="26289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A56AC" w:rsidRPr="006E75B3" w:rsidRDefault="007A56AC" w:rsidP="007A56AC">
      <w:pPr>
        <w:rPr>
          <w:spacing w:val="-4"/>
          <w:sz w:val="22"/>
          <w:szCs w:val="22"/>
        </w:rPr>
      </w:pPr>
    </w:p>
    <w:p w:rsidR="007A56AC" w:rsidRPr="006E75B3" w:rsidRDefault="007A56AC" w:rsidP="007A56AC">
      <w:pPr>
        <w:rPr>
          <w:spacing w:val="-4"/>
          <w:sz w:val="22"/>
          <w:szCs w:val="22"/>
        </w:rPr>
      </w:pPr>
      <w:r w:rsidRPr="006E75B3">
        <w:rPr>
          <w:spacing w:val="-4"/>
          <w:sz w:val="22"/>
          <w:szCs w:val="22"/>
        </w:rPr>
        <w:t xml:space="preserve">Analizowano liczbę wydanych decyzji o warunkach zabudowy. Na podstawie wydanych decyzji o warunkach zabudowy stwierdzono, jak przebiega proces realizacyjny planów oraz gdzie istnieje potrzeba opracowania planu z uwagi na znaczną ilość prowadzonych spraw. </w:t>
      </w:r>
    </w:p>
    <w:p w:rsidR="007A56AC" w:rsidRPr="006E75B3" w:rsidRDefault="007A56AC" w:rsidP="007A56AC">
      <w:pPr>
        <w:rPr>
          <w:spacing w:val="-4"/>
          <w:sz w:val="22"/>
          <w:szCs w:val="22"/>
        </w:rPr>
      </w:pPr>
      <w:r w:rsidRPr="006E75B3">
        <w:rPr>
          <w:spacing w:val="-4"/>
          <w:sz w:val="22"/>
          <w:szCs w:val="22"/>
        </w:rPr>
        <w:t xml:space="preserve">W latach 2010 – 2016 wydano ogółem </w:t>
      </w:r>
      <w:r w:rsidRPr="006E75B3">
        <w:rPr>
          <w:b/>
          <w:spacing w:val="-4"/>
          <w:sz w:val="22"/>
          <w:szCs w:val="22"/>
        </w:rPr>
        <w:t>218</w:t>
      </w:r>
      <w:r w:rsidRPr="006E75B3">
        <w:rPr>
          <w:spacing w:val="-4"/>
          <w:sz w:val="22"/>
          <w:szCs w:val="22"/>
        </w:rPr>
        <w:t xml:space="preserve"> decyzji o warunkach zabudowy. </w:t>
      </w:r>
    </w:p>
    <w:p w:rsidR="007A56AC" w:rsidRPr="006E75B3" w:rsidRDefault="007A56AC" w:rsidP="007A56AC">
      <w:pPr>
        <w:rPr>
          <w:b/>
          <w:spacing w:val="-4"/>
          <w:sz w:val="22"/>
          <w:szCs w:val="22"/>
        </w:rPr>
      </w:pPr>
    </w:p>
    <w:p w:rsidR="007A56AC" w:rsidRPr="006E75B3" w:rsidRDefault="007A56AC" w:rsidP="007A56AC">
      <w:pPr>
        <w:rPr>
          <w:b/>
          <w:spacing w:val="-4"/>
          <w:sz w:val="22"/>
          <w:szCs w:val="22"/>
        </w:rPr>
      </w:pPr>
      <w:r w:rsidRPr="006E75B3">
        <w:rPr>
          <w:b/>
          <w:spacing w:val="-4"/>
          <w:sz w:val="22"/>
          <w:szCs w:val="22"/>
        </w:rPr>
        <w:t>Tabela 6</w:t>
      </w:r>
    </w:p>
    <w:p w:rsidR="007A56AC" w:rsidRPr="006E75B3" w:rsidRDefault="007A56AC" w:rsidP="007A56AC">
      <w:pPr>
        <w:rPr>
          <w:b/>
          <w:spacing w:val="-4"/>
          <w:sz w:val="22"/>
          <w:szCs w:val="22"/>
        </w:rPr>
      </w:pPr>
      <w:r w:rsidRPr="006E75B3">
        <w:rPr>
          <w:b/>
          <w:spacing w:val="-4"/>
          <w:sz w:val="22"/>
          <w:szCs w:val="22"/>
        </w:rPr>
        <w:t>Obręby, dla których wskaźnik wydanych decyzji o warunkach zabudowy w ciągu roku jest stosunkowo wysoki (powyżej 5)</w:t>
      </w:r>
    </w:p>
    <w:p w:rsidR="007A56AC" w:rsidRPr="006E75B3" w:rsidRDefault="007A56AC" w:rsidP="007A56AC">
      <w:pPr>
        <w:rPr>
          <w:spacing w:val="-4"/>
          <w:sz w:val="22"/>
          <w:szCs w:val="22"/>
        </w:rPr>
      </w:pPr>
    </w:p>
    <w:tbl>
      <w:tblPr>
        <w:tblW w:w="81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5"/>
        <w:gridCol w:w="2479"/>
        <w:gridCol w:w="2212"/>
      </w:tblGrid>
      <w:tr w:rsidR="007A56AC" w:rsidRPr="006E75B3" w:rsidTr="00B22C25">
        <w:trPr>
          <w:trHeight w:val="376"/>
          <w:jc w:val="center"/>
        </w:trPr>
        <w:tc>
          <w:tcPr>
            <w:tcW w:w="3435" w:type="dxa"/>
            <w:shd w:val="clear" w:color="auto" w:fill="D9D9D9"/>
            <w:vAlign w:val="center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Obręb geodezyjny</w:t>
            </w:r>
          </w:p>
        </w:tc>
        <w:tc>
          <w:tcPr>
            <w:tcW w:w="2479" w:type="dxa"/>
            <w:shd w:val="clear" w:color="auto" w:fill="D9D9D9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Średnia liczba decyzji rocznie</w:t>
            </w:r>
          </w:p>
        </w:tc>
        <w:tc>
          <w:tcPr>
            <w:tcW w:w="2212" w:type="dxa"/>
            <w:shd w:val="clear" w:color="auto" w:fill="D9D9D9"/>
          </w:tcPr>
          <w:p w:rsidR="007A56AC" w:rsidRPr="006E75B3" w:rsidRDefault="007A56AC" w:rsidP="00B22C25">
            <w:pPr>
              <w:jc w:val="center"/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Średnia liczba decyzji w latach 2014-2016</w:t>
            </w:r>
          </w:p>
        </w:tc>
      </w:tr>
      <w:tr w:rsidR="007A56AC" w:rsidRPr="006E75B3" w:rsidTr="00B22C25">
        <w:trPr>
          <w:jc w:val="center"/>
        </w:trPr>
        <w:tc>
          <w:tcPr>
            <w:tcW w:w="3435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Janowice Wielkie</w:t>
            </w:r>
          </w:p>
        </w:tc>
        <w:tc>
          <w:tcPr>
            <w:tcW w:w="2479" w:type="dxa"/>
            <w:shd w:val="clear" w:color="auto" w:fill="auto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13.5</w:t>
            </w:r>
          </w:p>
        </w:tc>
        <w:tc>
          <w:tcPr>
            <w:tcW w:w="2212" w:type="dxa"/>
            <w:vAlign w:val="bottom"/>
          </w:tcPr>
          <w:p w:rsidR="007A56AC" w:rsidRPr="006E75B3" w:rsidRDefault="007A56AC" w:rsidP="00B22C25">
            <w:pPr>
              <w:ind w:right="-5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17.5</w:t>
            </w:r>
          </w:p>
        </w:tc>
      </w:tr>
      <w:tr w:rsidR="007A56AC" w:rsidRPr="006E75B3" w:rsidTr="00B22C25">
        <w:trPr>
          <w:jc w:val="center"/>
        </w:trPr>
        <w:tc>
          <w:tcPr>
            <w:tcW w:w="3435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Komarno</w:t>
            </w:r>
          </w:p>
        </w:tc>
        <w:tc>
          <w:tcPr>
            <w:tcW w:w="2479" w:type="dxa"/>
            <w:shd w:val="clear" w:color="auto" w:fill="auto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9.5</w:t>
            </w:r>
          </w:p>
        </w:tc>
        <w:tc>
          <w:tcPr>
            <w:tcW w:w="2212" w:type="dxa"/>
            <w:vAlign w:val="bottom"/>
          </w:tcPr>
          <w:p w:rsidR="007A56AC" w:rsidRPr="006E75B3" w:rsidRDefault="007A56AC" w:rsidP="00B22C25">
            <w:pPr>
              <w:ind w:right="-5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7.5</w:t>
            </w:r>
          </w:p>
        </w:tc>
      </w:tr>
      <w:tr w:rsidR="007A56AC" w:rsidRPr="006E75B3" w:rsidTr="00B22C25">
        <w:trPr>
          <w:jc w:val="center"/>
        </w:trPr>
        <w:tc>
          <w:tcPr>
            <w:tcW w:w="3435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Miedzianka</w:t>
            </w:r>
          </w:p>
        </w:tc>
        <w:tc>
          <w:tcPr>
            <w:tcW w:w="2479" w:type="dxa"/>
            <w:shd w:val="clear" w:color="auto" w:fill="auto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0.5</w:t>
            </w:r>
          </w:p>
        </w:tc>
        <w:tc>
          <w:tcPr>
            <w:tcW w:w="2212" w:type="dxa"/>
            <w:vAlign w:val="bottom"/>
          </w:tcPr>
          <w:p w:rsidR="007A56AC" w:rsidRPr="006E75B3" w:rsidRDefault="007A56AC" w:rsidP="00B22C25">
            <w:pPr>
              <w:ind w:right="-5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0.5</w:t>
            </w:r>
          </w:p>
        </w:tc>
      </w:tr>
      <w:tr w:rsidR="007A56AC" w:rsidRPr="006E75B3" w:rsidTr="00B22C25">
        <w:trPr>
          <w:jc w:val="center"/>
        </w:trPr>
        <w:tc>
          <w:tcPr>
            <w:tcW w:w="3435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Mniszków</w:t>
            </w:r>
          </w:p>
        </w:tc>
        <w:tc>
          <w:tcPr>
            <w:tcW w:w="2479" w:type="dxa"/>
            <w:shd w:val="clear" w:color="auto" w:fill="auto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0.5</w:t>
            </w:r>
          </w:p>
        </w:tc>
        <w:tc>
          <w:tcPr>
            <w:tcW w:w="2212" w:type="dxa"/>
            <w:vAlign w:val="bottom"/>
          </w:tcPr>
          <w:p w:rsidR="007A56AC" w:rsidRPr="006E75B3" w:rsidRDefault="007A56AC" w:rsidP="00B22C25">
            <w:pPr>
              <w:ind w:right="-5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0.5</w:t>
            </w:r>
          </w:p>
        </w:tc>
      </w:tr>
      <w:tr w:rsidR="007A56AC" w:rsidRPr="006E75B3" w:rsidTr="00B22C25">
        <w:trPr>
          <w:jc w:val="center"/>
        </w:trPr>
        <w:tc>
          <w:tcPr>
            <w:tcW w:w="3435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Radomierz</w:t>
            </w:r>
          </w:p>
        </w:tc>
        <w:tc>
          <w:tcPr>
            <w:tcW w:w="2479" w:type="dxa"/>
            <w:shd w:val="clear" w:color="auto" w:fill="auto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2212" w:type="dxa"/>
            <w:vAlign w:val="bottom"/>
          </w:tcPr>
          <w:p w:rsidR="007A56AC" w:rsidRPr="006E75B3" w:rsidRDefault="007A56AC" w:rsidP="00B22C25">
            <w:pPr>
              <w:ind w:right="-5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6.5</w:t>
            </w:r>
          </w:p>
        </w:tc>
      </w:tr>
      <w:tr w:rsidR="007A56AC" w:rsidRPr="006E75B3" w:rsidTr="00B22C25">
        <w:trPr>
          <w:jc w:val="center"/>
        </w:trPr>
        <w:tc>
          <w:tcPr>
            <w:tcW w:w="3435" w:type="dxa"/>
          </w:tcPr>
          <w:p w:rsidR="007A56AC" w:rsidRPr="006E75B3" w:rsidRDefault="007A56AC" w:rsidP="00B22C25">
            <w:pPr>
              <w:rPr>
                <w:spacing w:val="-4"/>
              </w:rPr>
            </w:pPr>
            <w:r w:rsidRPr="006E75B3">
              <w:rPr>
                <w:spacing w:val="-4"/>
                <w:sz w:val="22"/>
                <w:szCs w:val="22"/>
              </w:rPr>
              <w:t>Trzcińsko</w:t>
            </w:r>
          </w:p>
        </w:tc>
        <w:tc>
          <w:tcPr>
            <w:tcW w:w="2479" w:type="dxa"/>
            <w:shd w:val="clear" w:color="auto" w:fill="auto"/>
          </w:tcPr>
          <w:p w:rsidR="007A56AC" w:rsidRPr="006E75B3" w:rsidRDefault="007A56AC" w:rsidP="00B22C25">
            <w:pPr>
              <w:ind w:right="-7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1.5</w:t>
            </w:r>
          </w:p>
        </w:tc>
        <w:tc>
          <w:tcPr>
            <w:tcW w:w="2212" w:type="dxa"/>
            <w:vAlign w:val="bottom"/>
          </w:tcPr>
          <w:p w:rsidR="007A56AC" w:rsidRPr="006E75B3" w:rsidRDefault="007A56AC" w:rsidP="00B22C25">
            <w:pPr>
              <w:ind w:right="-51"/>
              <w:jc w:val="center"/>
              <w:rPr>
                <w:color w:val="000000"/>
                <w:spacing w:val="-4"/>
              </w:rPr>
            </w:pPr>
            <w:r w:rsidRPr="006E75B3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</w:tr>
    </w:tbl>
    <w:p w:rsidR="007A56AC" w:rsidRPr="006E75B3" w:rsidRDefault="007A56AC" w:rsidP="007A56AC">
      <w:pPr>
        <w:rPr>
          <w:spacing w:val="-4"/>
          <w:sz w:val="22"/>
          <w:szCs w:val="22"/>
        </w:rPr>
      </w:pPr>
    </w:p>
    <w:p w:rsidR="007A56AC" w:rsidRPr="006E75B3" w:rsidRDefault="007A56AC" w:rsidP="007A56AC">
      <w:pPr>
        <w:rPr>
          <w:spacing w:val="-4"/>
          <w:sz w:val="22"/>
          <w:szCs w:val="22"/>
        </w:rPr>
      </w:pPr>
      <w:r w:rsidRPr="006E75B3">
        <w:rPr>
          <w:spacing w:val="-4"/>
          <w:sz w:val="22"/>
          <w:szCs w:val="22"/>
        </w:rPr>
        <w:t>Analizując wydane na obszarze gminy decyzje o warunkach zabudowy, stwierdzono następujące tendencje:</w:t>
      </w:r>
    </w:p>
    <w:p w:rsidR="007A56AC" w:rsidRPr="006E75B3" w:rsidRDefault="007A56AC" w:rsidP="007A56AC">
      <w:pPr>
        <w:numPr>
          <w:ilvl w:val="0"/>
          <w:numId w:val="6"/>
        </w:numPr>
        <w:tabs>
          <w:tab w:val="clear" w:pos="795"/>
          <w:tab w:val="num" w:pos="426"/>
        </w:tabs>
        <w:ind w:left="426" w:hanging="426"/>
        <w:jc w:val="both"/>
        <w:rPr>
          <w:spacing w:val="-4"/>
          <w:sz w:val="22"/>
          <w:szCs w:val="22"/>
        </w:rPr>
      </w:pPr>
      <w:r w:rsidRPr="006E75B3">
        <w:rPr>
          <w:spacing w:val="-4"/>
          <w:sz w:val="22"/>
          <w:szCs w:val="22"/>
        </w:rPr>
        <w:t>Najwięcej decyzji wydano w roku 2010 (55 decyzje) i w 2016 (47 decyzji).</w:t>
      </w:r>
    </w:p>
    <w:p w:rsidR="007A56AC" w:rsidRPr="006E75B3" w:rsidRDefault="007A56AC" w:rsidP="007A56AC">
      <w:pPr>
        <w:numPr>
          <w:ilvl w:val="0"/>
          <w:numId w:val="6"/>
        </w:numPr>
        <w:tabs>
          <w:tab w:val="clear" w:pos="795"/>
          <w:tab w:val="num" w:pos="426"/>
        </w:tabs>
        <w:ind w:left="426" w:hanging="426"/>
        <w:jc w:val="both"/>
        <w:rPr>
          <w:spacing w:val="-4"/>
          <w:sz w:val="22"/>
          <w:szCs w:val="22"/>
        </w:rPr>
      </w:pPr>
      <w:r w:rsidRPr="006E75B3">
        <w:rPr>
          <w:spacing w:val="-4"/>
          <w:sz w:val="22"/>
          <w:szCs w:val="22"/>
        </w:rPr>
        <w:lastRenderedPageBreak/>
        <w:t>Gmina, pod względem wydanych decyzji dziali się na trzy rodzaje:</w:t>
      </w:r>
    </w:p>
    <w:p w:rsidR="007A56AC" w:rsidRPr="006E75B3" w:rsidRDefault="007A56AC" w:rsidP="007A56AC">
      <w:pPr>
        <w:numPr>
          <w:ilvl w:val="0"/>
          <w:numId w:val="45"/>
        </w:numPr>
        <w:tabs>
          <w:tab w:val="clear" w:pos="795"/>
          <w:tab w:val="num" w:pos="993"/>
        </w:tabs>
        <w:ind w:left="993" w:hanging="567"/>
        <w:jc w:val="both"/>
        <w:rPr>
          <w:spacing w:val="-4"/>
          <w:sz w:val="22"/>
          <w:szCs w:val="22"/>
        </w:rPr>
      </w:pPr>
      <w:r w:rsidRPr="006E75B3">
        <w:rPr>
          <w:spacing w:val="-4"/>
          <w:sz w:val="22"/>
          <w:szCs w:val="22"/>
        </w:rPr>
        <w:t>obręb, dla którego liczba wydanych decyzji jest wysoka i wynosi średnio 13,5 decyzji rocznie - Janowice Wielkie;</w:t>
      </w:r>
    </w:p>
    <w:p w:rsidR="007A56AC" w:rsidRPr="006E75B3" w:rsidRDefault="007A56AC" w:rsidP="007A56AC">
      <w:pPr>
        <w:numPr>
          <w:ilvl w:val="0"/>
          <w:numId w:val="45"/>
        </w:numPr>
        <w:tabs>
          <w:tab w:val="clear" w:pos="795"/>
          <w:tab w:val="num" w:pos="993"/>
        </w:tabs>
        <w:ind w:left="993" w:hanging="567"/>
        <w:jc w:val="both"/>
        <w:rPr>
          <w:spacing w:val="-4"/>
          <w:sz w:val="22"/>
          <w:szCs w:val="22"/>
        </w:rPr>
      </w:pPr>
      <w:r w:rsidRPr="006E75B3">
        <w:rPr>
          <w:spacing w:val="-4"/>
          <w:sz w:val="22"/>
          <w:szCs w:val="22"/>
        </w:rPr>
        <w:t>obręby, dla których liczba decyzji jest średnia i wynosi powyżej 5, w ostatnich trzech latach - Komarno i Radomierz;</w:t>
      </w:r>
    </w:p>
    <w:p w:rsidR="007A56AC" w:rsidRPr="006E75B3" w:rsidRDefault="007A56AC" w:rsidP="007A56AC">
      <w:pPr>
        <w:numPr>
          <w:ilvl w:val="0"/>
          <w:numId w:val="45"/>
        </w:numPr>
        <w:tabs>
          <w:tab w:val="clear" w:pos="795"/>
          <w:tab w:val="num" w:pos="993"/>
        </w:tabs>
        <w:ind w:left="993" w:hanging="567"/>
        <w:jc w:val="both"/>
        <w:rPr>
          <w:spacing w:val="-4"/>
          <w:sz w:val="22"/>
          <w:szCs w:val="22"/>
        </w:rPr>
      </w:pPr>
      <w:r w:rsidRPr="006E75B3">
        <w:rPr>
          <w:spacing w:val="-4"/>
          <w:sz w:val="22"/>
          <w:szCs w:val="22"/>
        </w:rPr>
        <w:t>obręby, dla których liczba wydanych decyzji jest bardzo niska (nie przekracza średnio dwóch decyzji rocznie) - Miedzianka, Mniszków i Trzcińsko.</w:t>
      </w:r>
    </w:p>
    <w:p w:rsidR="007A56AC" w:rsidRPr="006E75B3" w:rsidRDefault="007A56AC" w:rsidP="007A56AC">
      <w:pPr>
        <w:numPr>
          <w:ilvl w:val="0"/>
          <w:numId w:val="6"/>
        </w:numPr>
        <w:tabs>
          <w:tab w:val="clear" w:pos="795"/>
          <w:tab w:val="num" w:pos="426"/>
        </w:tabs>
        <w:ind w:left="426" w:hanging="426"/>
        <w:jc w:val="both"/>
        <w:rPr>
          <w:spacing w:val="-4"/>
          <w:sz w:val="22"/>
          <w:szCs w:val="22"/>
        </w:rPr>
      </w:pPr>
      <w:r w:rsidRPr="006E75B3">
        <w:rPr>
          <w:spacing w:val="-4"/>
          <w:sz w:val="22"/>
          <w:szCs w:val="22"/>
        </w:rPr>
        <w:t>Dla obrębu Janowice Wielkie liczba wydanych decyzji jest największa (wynosi średnio 13,5 rocznie), z wszystkich obrębów na terenie gminy. Biorąc pod uwagę liczbę wydawanych decyzji oraz funkcję głównego ośrodka gminy, należy rozważyć potrzebę opracowania dla całego obrębu Janowice Wielkie miejscowego planu zagospodarowania przestrzennego.</w:t>
      </w:r>
    </w:p>
    <w:p w:rsidR="007A56AC" w:rsidRPr="000E1E43" w:rsidRDefault="007A56AC" w:rsidP="007A56AC">
      <w:pPr>
        <w:pStyle w:val="Nagwek2"/>
        <w:ind w:firstLine="0"/>
        <w:rPr>
          <w:sz w:val="22"/>
          <w:szCs w:val="22"/>
        </w:rPr>
      </w:pPr>
      <w:r w:rsidRPr="000E1E43">
        <w:rPr>
          <w:sz w:val="22"/>
          <w:szCs w:val="22"/>
        </w:rPr>
        <w:t>3. Wnioski</w:t>
      </w:r>
      <w:bookmarkEnd w:id="8"/>
      <w:r>
        <w:rPr>
          <w:sz w:val="22"/>
          <w:szCs w:val="22"/>
        </w:rPr>
        <w:t xml:space="preserve"> o </w:t>
      </w:r>
      <w:r w:rsidRPr="000E1E43">
        <w:rPr>
          <w:sz w:val="22"/>
          <w:szCs w:val="22"/>
        </w:rPr>
        <w:t>zmianę dokumentów planistycznych, złożone</w:t>
      </w:r>
      <w:r>
        <w:rPr>
          <w:sz w:val="22"/>
          <w:szCs w:val="22"/>
        </w:rPr>
        <w:t xml:space="preserve"> w </w:t>
      </w:r>
      <w:r w:rsidRPr="000E1E43">
        <w:rPr>
          <w:sz w:val="22"/>
          <w:szCs w:val="22"/>
        </w:rPr>
        <w:t>latach 2010 - 2016 r.</w:t>
      </w:r>
    </w:p>
    <w:p w:rsidR="007A56AC" w:rsidRPr="006E75B3" w:rsidRDefault="007A56AC" w:rsidP="007A56AC">
      <w:pPr>
        <w:rPr>
          <w:rFonts w:cs="Arial"/>
          <w:b/>
          <w:spacing w:val="-4"/>
          <w:sz w:val="22"/>
          <w:szCs w:val="22"/>
        </w:rPr>
      </w:pPr>
      <w:r w:rsidRPr="006E75B3">
        <w:rPr>
          <w:rFonts w:cs="Arial"/>
          <w:b/>
          <w:spacing w:val="-4"/>
          <w:sz w:val="22"/>
          <w:szCs w:val="22"/>
        </w:rPr>
        <w:t>Tabela 8</w:t>
      </w:r>
    </w:p>
    <w:p w:rsidR="007A56AC" w:rsidRPr="006E75B3" w:rsidRDefault="007A56AC" w:rsidP="007A56AC">
      <w:pPr>
        <w:rPr>
          <w:rFonts w:cs="Arial"/>
          <w:b/>
          <w:spacing w:val="-4"/>
          <w:sz w:val="22"/>
          <w:szCs w:val="22"/>
        </w:rPr>
      </w:pPr>
      <w:r w:rsidRPr="006E75B3">
        <w:rPr>
          <w:rFonts w:cs="Arial"/>
          <w:b/>
          <w:spacing w:val="-4"/>
          <w:sz w:val="22"/>
          <w:szCs w:val="22"/>
        </w:rPr>
        <w:t>Wnioski o sporządzenie miejscowego planu zagospodarowania przestrzennego</w:t>
      </w:r>
    </w:p>
    <w:p w:rsidR="007A56AC" w:rsidRPr="006E75B3" w:rsidRDefault="007A56AC" w:rsidP="007A56AC">
      <w:pPr>
        <w:rPr>
          <w:rFonts w:cs="Arial"/>
          <w:spacing w:val="-4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326"/>
        <w:gridCol w:w="5387"/>
        <w:gridCol w:w="1984"/>
      </w:tblGrid>
      <w:tr w:rsidR="007A56AC" w:rsidRPr="006E75B3" w:rsidTr="00B22C25">
        <w:trPr>
          <w:trHeight w:val="376"/>
        </w:trPr>
        <w:tc>
          <w:tcPr>
            <w:tcW w:w="659" w:type="dxa"/>
            <w:vAlign w:val="center"/>
          </w:tcPr>
          <w:p w:rsidR="007A56AC" w:rsidRPr="006E75B3" w:rsidRDefault="007A56AC" w:rsidP="00B22C25">
            <w:pPr>
              <w:jc w:val="center"/>
              <w:rPr>
                <w:rFonts w:cs="Arial"/>
                <w:b/>
                <w:spacing w:val="-4"/>
              </w:rPr>
            </w:pPr>
            <w:r w:rsidRPr="006E75B3">
              <w:rPr>
                <w:rFonts w:cs="Arial"/>
                <w:b/>
                <w:spacing w:val="-4"/>
                <w:sz w:val="22"/>
                <w:szCs w:val="22"/>
              </w:rPr>
              <w:t>Lp.</w:t>
            </w:r>
          </w:p>
        </w:tc>
        <w:tc>
          <w:tcPr>
            <w:tcW w:w="1326" w:type="dxa"/>
            <w:vAlign w:val="center"/>
          </w:tcPr>
          <w:p w:rsidR="007A56AC" w:rsidRPr="006E75B3" w:rsidRDefault="007A56AC" w:rsidP="00B22C25">
            <w:pPr>
              <w:jc w:val="center"/>
              <w:rPr>
                <w:rFonts w:cs="Arial"/>
                <w:b/>
                <w:spacing w:val="-4"/>
              </w:rPr>
            </w:pPr>
            <w:r w:rsidRPr="006E75B3">
              <w:rPr>
                <w:rFonts w:cs="Arial"/>
                <w:b/>
                <w:spacing w:val="-4"/>
                <w:sz w:val="22"/>
                <w:szCs w:val="22"/>
              </w:rPr>
              <w:t>Data wpływu</w:t>
            </w:r>
          </w:p>
        </w:tc>
        <w:tc>
          <w:tcPr>
            <w:tcW w:w="5387" w:type="dxa"/>
            <w:vAlign w:val="center"/>
          </w:tcPr>
          <w:p w:rsidR="007A56AC" w:rsidRPr="006E75B3" w:rsidRDefault="007A56AC" w:rsidP="00B22C25">
            <w:pPr>
              <w:jc w:val="center"/>
              <w:rPr>
                <w:rFonts w:cs="Arial"/>
                <w:b/>
                <w:spacing w:val="-4"/>
              </w:rPr>
            </w:pPr>
            <w:r w:rsidRPr="006E75B3">
              <w:rPr>
                <w:rFonts w:cs="Arial"/>
                <w:b/>
                <w:spacing w:val="-4"/>
                <w:sz w:val="22"/>
                <w:szCs w:val="22"/>
              </w:rPr>
              <w:t>Treść wniosku</w:t>
            </w:r>
          </w:p>
        </w:tc>
        <w:tc>
          <w:tcPr>
            <w:tcW w:w="1984" w:type="dxa"/>
            <w:vAlign w:val="center"/>
          </w:tcPr>
          <w:p w:rsidR="007A56AC" w:rsidRPr="006E75B3" w:rsidRDefault="007A56AC" w:rsidP="00B22C25">
            <w:pPr>
              <w:snapToGrid w:val="0"/>
              <w:jc w:val="center"/>
              <w:rPr>
                <w:rFonts w:cs="Arial"/>
                <w:b/>
                <w:spacing w:val="-4"/>
              </w:rPr>
            </w:pPr>
            <w:r w:rsidRPr="006E75B3">
              <w:rPr>
                <w:rFonts w:cs="Arial"/>
                <w:b/>
                <w:spacing w:val="-4"/>
                <w:sz w:val="22"/>
                <w:szCs w:val="22"/>
              </w:rPr>
              <w:t>Obręb, nr działki</w:t>
            </w:r>
          </w:p>
        </w:tc>
      </w:tr>
      <w:tr w:rsidR="007A56AC" w:rsidRPr="006E75B3" w:rsidTr="00B22C25">
        <w:tc>
          <w:tcPr>
            <w:tcW w:w="659" w:type="dxa"/>
          </w:tcPr>
          <w:p w:rsidR="007A56AC" w:rsidRPr="006E75B3" w:rsidRDefault="007A56AC" w:rsidP="00B22C25">
            <w:pPr>
              <w:rPr>
                <w:rFonts w:cs="Arial"/>
                <w:spacing w:val="-4"/>
              </w:rPr>
            </w:pPr>
            <w:r w:rsidRPr="006E75B3">
              <w:rPr>
                <w:rFonts w:cs="Arial"/>
                <w:spacing w:val="-4"/>
                <w:sz w:val="22"/>
                <w:szCs w:val="22"/>
              </w:rPr>
              <w:t>1</w:t>
            </w:r>
          </w:p>
        </w:tc>
        <w:tc>
          <w:tcPr>
            <w:tcW w:w="1326" w:type="dxa"/>
          </w:tcPr>
          <w:p w:rsidR="007A56AC" w:rsidRPr="006E75B3" w:rsidRDefault="007A56AC" w:rsidP="00B22C25">
            <w:pPr>
              <w:rPr>
                <w:rFonts w:cs="Arial"/>
                <w:spacing w:val="-4"/>
              </w:rPr>
            </w:pPr>
            <w:r w:rsidRPr="006E75B3">
              <w:rPr>
                <w:rFonts w:cs="Arial"/>
                <w:spacing w:val="-4"/>
                <w:sz w:val="22"/>
                <w:szCs w:val="22"/>
              </w:rPr>
              <w:t>30.09.2016</w:t>
            </w:r>
          </w:p>
        </w:tc>
        <w:tc>
          <w:tcPr>
            <w:tcW w:w="5387" w:type="dxa"/>
          </w:tcPr>
          <w:p w:rsidR="007A56AC" w:rsidRPr="000458A1" w:rsidRDefault="007A56AC" w:rsidP="00B22C25">
            <w:pPr>
              <w:rPr>
                <w:rFonts w:cs="Arial"/>
                <w:spacing w:val="-6"/>
              </w:rPr>
            </w:pPr>
            <w:r w:rsidRPr="000458A1">
              <w:rPr>
                <w:rFonts w:cs="Arial"/>
                <w:spacing w:val="-6"/>
                <w:sz w:val="22"/>
                <w:szCs w:val="22"/>
              </w:rPr>
              <w:t>Rozpocz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ęcie procedury uchwalenia planu </w:t>
            </w:r>
            <w:proofErr w:type="spellStart"/>
            <w:r w:rsidRPr="000458A1">
              <w:rPr>
                <w:rFonts w:cs="Arial"/>
                <w:spacing w:val="-6"/>
                <w:sz w:val="22"/>
                <w:szCs w:val="22"/>
              </w:rPr>
              <w:t>zagospo</w:t>
            </w:r>
            <w:r>
              <w:rPr>
                <w:rFonts w:cs="Arial"/>
                <w:spacing w:val="-6"/>
                <w:sz w:val="22"/>
                <w:szCs w:val="22"/>
              </w:rPr>
              <w:t>-</w:t>
            </w:r>
            <w:r w:rsidRPr="000458A1">
              <w:rPr>
                <w:rFonts w:cs="Arial"/>
                <w:spacing w:val="-6"/>
                <w:sz w:val="22"/>
                <w:szCs w:val="22"/>
              </w:rPr>
              <w:t>darowania</w:t>
            </w:r>
            <w:proofErr w:type="spellEnd"/>
            <w:r w:rsidRPr="000458A1">
              <w:rPr>
                <w:rFonts w:cs="Arial"/>
                <w:spacing w:val="-6"/>
                <w:sz w:val="22"/>
                <w:szCs w:val="22"/>
              </w:rPr>
              <w:t xml:space="preserve"> przestrzennego dla miejscowości Mniszków</w:t>
            </w:r>
          </w:p>
        </w:tc>
        <w:tc>
          <w:tcPr>
            <w:tcW w:w="1984" w:type="dxa"/>
          </w:tcPr>
          <w:p w:rsidR="007A56AC" w:rsidRPr="006E75B3" w:rsidRDefault="007A56AC" w:rsidP="00B22C25">
            <w:pPr>
              <w:rPr>
                <w:rFonts w:cs="Arial"/>
                <w:spacing w:val="-4"/>
              </w:rPr>
            </w:pPr>
            <w:r w:rsidRPr="006E75B3">
              <w:rPr>
                <w:rFonts w:cs="Arial"/>
                <w:spacing w:val="-4"/>
                <w:sz w:val="22"/>
                <w:szCs w:val="22"/>
              </w:rPr>
              <w:t>Mniszków</w:t>
            </w:r>
          </w:p>
        </w:tc>
      </w:tr>
    </w:tbl>
    <w:p w:rsidR="007A56AC" w:rsidRPr="006E75B3" w:rsidRDefault="007A56AC" w:rsidP="007A56AC">
      <w:pPr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Uzasadnienie wniosku mie</w:t>
      </w:r>
      <w:r>
        <w:rPr>
          <w:rFonts w:cs="Arial"/>
          <w:spacing w:val="-4"/>
          <w:sz w:val="22"/>
          <w:szCs w:val="22"/>
        </w:rPr>
        <w:t>szkańców wsi Mniszków, dot.</w:t>
      </w:r>
      <w:r w:rsidRPr="006E75B3">
        <w:rPr>
          <w:rFonts w:cs="Arial"/>
          <w:spacing w:val="-4"/>
          <w:sz w:val="22"/>
          <w:szCs w:val="22"/>
        </w:rPr>
        <w:t xml:space="preserve"> opracowania miejscowego planu zagospodarowania przestrzennego dla miejscowości Mniszków jest zgodne ze stanem faktycznym i prawnym.</w:t>
      </w:r>
      <w:r>
        <w:rPr>
          <w:rFonts w:cs="Arial"/>
          <w:spacing w:val="-4"/>
          <w:sz w:val="22"/>
          <w:szCs w:val="22"/>
        </w:rPr>
        <w:t xml:space="preserve"> </w:t>
      </w:r>
      <w:r w:rsidRPr="006E75B3">
        <w:rPr>
          <w:rFonts w:cs="Arial"/>
          <w:spacing w:val="-4"/>
          <w:sz w:val="22"/>
          <w:szCs w:val="22"/>
        </w:rPr>
        <w:t xml:space="preserve">Wieś charakteryzuje się niewielką liczbą wydanych decyzji o warunkach zabudowy i niewielką liczbą mieszkańców. Przy podejmowaniu decyzji o przystąpieniu do sporządzania planu należy rozważyć, z jednej strony złożony wniosek i interes mieszkańców wsi, a z drugiej strony potrzeby całej gminy. </w:t>
      </w:r>
      <w:r>
        <w:rPr>
          <w:rFonts w:cs="Arial"/>
          <w:spacing w:val="-4"/>
          <w:sz w:val="22"/>
          <w:szCs w:val="22"/>
        </w:rPr>
        <w:t xml:space="preserve"> </w:t>
      </w:r>
      <w:r w:rsidRPr="006E75B3">
        <w:rPr>
          <w:rFonts w:cs="Arial"/>
          <w:spacing w:val="-4"/>
          <w:sz w:val="22"/>
          <w:szCs w:val="22"/>
        </w:rPr>
        <w:t xml:space="preserve">Biorąc </w:t>
      </w:r>
      <w:r>
        <w:rPr>
          <w:rFonts w:cs="Arial"/>
          <w:spacing w:val="-4"/>
          <w:sz w:val="22"/>
          <w:szCs w:val="22"/>
        </w:rPr>
        <w:t xml:space="preserve">jednakże </w:t>
      </w:r>
      <w:r w:rsidRPr="006E75B3">
        <w:rPr>
          <w:rFonts w:cs="Arial"/>
          <w:spacing w:val="-4"/>
          <w:sz w:val="22"/>
          <w:szCs w:val="22"/>
        </w:rPr>
        <w:t>pod uwagę wysoki koszt opracowania projektu planu należy rozważyć celowość rozpoczęcia procedury planistycznej dla Mniszkowa, podczas gdy takiej procedury nie prowadzi się dla ośrodka gminnego - Janowic Wielkich, charakteryzującego się o wiele większym ruchem inwestycyjnym.</w:t>
      </w:r>
    </w:p>
    <w:p w:rsidR="007A56AC" w:rsidRPr="006E75B3" w:rsidRDefault="007A56AC" w:rsidP="007A56AC">
      <w:pPr>
        <w:pStyle w:val="Nagwek1"/>
        <w:rPr>
          <w:spacing w:val="-4"/>
          <w:sz w:val="22"/>
          <w:szCs w:val="22"/>
        </w:rPr>
      </w:pPr>
      <w:bookmarkStart w:id="10" w:name="_Toc323284047"/>
      <w:r w:rsidRPr="006E75B3">
        <w:rPr>
          <w:bCs w:val="0"/>
          <w:spacing w:val="-4"/>
          <w:sz w:val="22"/>
          <w:szCs w:val="22"/>
        </w:rPr>
        <w:t>4.</w:t>
      </w:r>
      <w:r w:rsidRPr="006E75B3">
        <w:rPr>
          <w:spacing w:val="-4"/>
          <w:sz w:val="22"/>
          <w:szCs w:val="22"/>
        </w:rPr>
        <w:t xml:space="preserve"> Ocena aktualności dokumentów planistycznych</w:t>
      </w:r>
    </w:p>
    <w:p w:rsidR="007A56AC" w:rsidRPr="007C24B1" w:rsidRDefault="007A56AC" w:rsidP="007A56AC">
      <w:pPr>
        <w:ind w:firstLine="708"/>
        <w:rPr>
          <w:rFonts w:cs="Arial"/>
          <w:b/>
          <w:spacing w:val="-4"/>
          <w:sz w:val="22"/>
          <w:szCs w:val="22"/>
        </w:rPr>
      </w:pPr>
      <w:r w:rsidRPr="006E75B3">
        <w:rPr>
          <w:rFonts w:cs="Arial"/>
          <w:b/>
          <w:spacing w:val="-4"/>
          <w:sz w:val="22"/>
          <w:szCs w:val="22"/>
        </w:rPr>
        <w:t>4.1. Ocena aktualności studium uwarunkowań i kierunków zagospodarowania przestrzennego</w:t>
      </w:r>
    </w:p>
    <w:p w:rsidR="007A56AC" w:rsidRPr="006E75B3" w:rsidRDefault="007A56AC" w:rsidP="007A56AC">
      <w:pPr>
        <w:numPr>
          <w:ilvl w:val="0"/>
          <w:numId w:val="30"/>
        </w:numPr>
        <w:ind w:left="426" w:hanging="426"/>
        <w:jc w:val="both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Obowiązujące "Studium..." w większości zawiera ustalenia, określone w ustawie z dnia 27 marca 2003 r. o planowaniu i zagospodarowaniu przestrzennym (tekst jednolity Dz. U. z 2015 r. poz. 199 z </w:t>
      </w:r>
      <w:proofErr w:type="spellStart"/>
      <w:r w:rsidRPr="006E75B3">
        <w:rPr>
          <w:rFonts w:cs="Arial"/>
          <w:spacing w:val="-4"/>
          <w:sz w:val="22"/>
          <w:szCs w:val="22"/>
        </w:rPr>
        <w:t>późn</w:t>
      </w:r>
      <w:proofErr w:type="spellEnd"/>
      <w:r w:rsidRPr="006E75B3">
        <w:rPr>
          <w:rFonts w:cs="Arial"/>
          <w:spacing w:val="-4"/>
          <w:sz w:val="22"/>
          <w:szCs w:val="22"/>
        </w:rPr>
        <w:t xml:space="preserve">. zm.). oraz Rozporządzeniu Ministra Infrastruktury z dnia 28 kwietnia 2004 r. w sprawie zakresu projektu studium uwarunkowań i kierunków zagospodarowania przestrzennego gminy (Dz. U. Nr 118 poz. 1233). </w:t>
      </w:r>
    </w:p>
    <w:p w:rsidR="007A56AC" w:rsidRPr="006E75B3" w:rsidRDefault="007A56AC" w:rsidP="007A56AC">
      <w:pPr>
        <w:numPr>
          <w:ilvl w:val="0"/>
          <w:numId w:val="30"/>
        </w:numPr>
        <w:ind w:left="426" w:hanging="426"/>
        <w:jc w:val="both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Niezgodność obowiązującej "Zmiany studium..." z wymogami określonymi w ustawie z dnia 27 marca 2003 r. o planowaniu i zagospodarowaniu przestrzennym wynika, między innymi, z licznych zmian w tej ustawie, które miały miejsce w 2015 roku.</w:t>
      </w:r>
    </w:p>
    <w:p w:rsidR="007A56AC" w:rsidRPr="006E75B3" w:rsidRDefault="007A56AC" w:rsidP="007A56AC">
      <w:pPr>
        <w:rPr>
          <w:rFonts w:cs="Arial"/>
          <w:b/>
          <w:spacing w:val="-4"/>
          <w:sz w:val="22"/>
          <w:szCs w:val="22"/>
        </w:rPr>
      </w:pPr>
    </w:p>
    <w:p w:rsidR="007A56AC" w:rsidRPr="007C24B1" w:rsidRDefault="007A56AC" w:rsidP="007A56AC">
      <w:pPr>
        <w:ind w:firstLine="708"/>
        <w:rPr>
          <w:rFonts w:cs="Arial"/>
          <w:b/>
          <w:spacing w:val="-4"/>
          <w:sz w:val="22"/>
          <w:szCs w:val="22"/>
        </w:rPr>
      </w:pPr>
      <w:r w:rsidRPr="006E75B3">
        <w:rPr>
          <w:rFonts w:cs="Arial"/>
          <w:b/>
          <w:spacing w:val="-4"/>
          <w:sz w:val="22"/>
          <w:szCs w:val="22"/>
        </w:rPr>
        <w:t>4.2. Ocena aktualności miejscowych planów zagospodarowania przestrzennego</w:t>
      </w:r>
    </w:p>
    <w:p w:rsidR="007A56AC" w:rsidRPr="006E75B3" w:rsidRDefault="007A56AC" w:rsidP="007A56AC">
      <w:pPr>
        <w:numPr>
          <w:ilvl w:val="0"/>
          <w:numId w:val="33"/>
        </w:numPr>
        <w:tabs>
          <w:tab w:val="clear" w:pos="1428"/>
          <w:tab w:val="num" w:pos="426"/>
        </w:tabs>
        <w:ind w:left="426" w:hanging="426"/>
        <w:jc w:val="both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Pokrycie gminy Janowice Wielkie obowiązującymi planami zagospodarowania przestrzennego wynosi 10%. Jest to wynik niższy niż średnia w województwie dolnośląskim (56,9%) i niższy niż średnia krajowa (27,9%) - dane z 2012, na podstawie „Analizy stanu i uwarunkowań prac planistycznych w gminach w 2012 roku”, sporządzonej przez Polską Akademię Nauk, Instytut Geografii i Przestrzennego Zagospodarowania w styczniu 2014 r.</w:t>
      </w:r>
    </w:p>
    <w:p w:rsidR="007A56AC" w:rsidRPr="006E75B3" w:rsidRDefault="007A56AC" w:rsidP="007A56AC">
      <w:pPr>
        <w:pStyle w:val="Zwykytekst"/>
        <w:numPr>
          <w:ilvl w:val="0"/>
          <w:numId w:val="33"/>
        </w:numPr>
        <w:tabs>
          <w:tab w:val="clear" w:pos="1428"/>
          <w:tab w:val="num" w:pos="426"/>
        </w:tabs>
        <w:ind w:left="426" w:hanging="426"/>
        <w:jc w:val="both"/>
        <w:rPr>
          <w:rFonts w:ascii="Arial" w:hAnsi="Arial" w:cs="Arial"/>
          <w:spacing w:val="-4"/>
          <w:sz w:val="22"/>
          <w:szCs w:val="22"/>
        </w:rPr>
      </w:pPr>
      <w:r w:rsidRPr="006E75B3">
        <w:rPr>
          <w:rFonts w:ascii="Arial" w:hAnsi="Arial" w:cs="Arial"/>
          <w:spacing w:val="-4"/>
          <w:sz w:val="22"/>
          <w:szCs w:val="22"/>
        </w:rPr>
        <w:t xml:space="preserve">Miejscowe plany zagospodarowania przestrzennego, opracowane na podstawie ustawy o zagospodarowaniu przestrzennym, w bardzo niewielkim stopniu spełniają wymogi zawarte w obecnie obowiązującej ustawie o planowaniu i zagospodarowaniu przestrzennym. Wszystkie plany zawierają ustalenia dotyczące przeznaczenia terenów oraz linie rozgraniczające tereny o różnych funkcjach lub różnych zasadach zagospodarowania. Pozostałe ustalenia, które zgodnie z art. 10 ust. 1 ustawy o zagospodarowaniu przestrzennym mogły w zależności od potrzeb, znajdować się w treści planu, występują w różnym zakresie i w zróżnicowanym stopniu dokładności. </w:t>
      </w:r>
    </w:p>
    <w:p w:rsidR="007A56AC" w:rsidRPr="006E75B3" w:rsidRDefault="007A56AC" w:rsidP="007A56AC">
      <w:pPr>
        <w:pStyle w:val="Zwykytekst"/>
        <w:numPr>
          <w:ilvl w:val="0"/>
          <w:numId w:val="33"/>
        </w:numPr>
        <w:tabs>
          <w:tab w:val="clear" w:pos="1428"/>
          <w:tab w:val="num" w:pos="426"/>
        </w:tabs>
        <w:ind w:left="426" w:hanging="426"/>
        <w:jc w:val="both"/>
        <w:rPr>
          <w:rFonts w:ascii="Arial" w:hAnsi="Arial" w:cs="Arial"/>
          <w:spacing w:val="-4"/>
          <w:sz w:val="22"/>
          <w:szCs w:val="22"/>
        </w:rPr>
      </w:pPr>
      <w:r w:rsidRPr="006E75B3">
        <w:rPr>
          <w:rFonts w:ascii="Arial" w:hAnsi="Arial" w:cs="Arial"/>
          <w:spacing w:val="-4"/>
          <w:sz w:val="22"/>
          <w:szCs w:val="22"/>
        </w:rPr>
        <w:t xml:space="preserve">Pomimo tego, że plany zagospodarowania przestrzennego, opracowane na podstawie ustawy o zagospodarowaniu przestrzennym, nie zawierają ustaleń, które są wymagane </w:t>
      </w:r>
      <w:r w:rsidRPr="006E75B3">
        <w:rPr>
          <w:rFonts w:ascii="Arial" w:hAnsi="Arial" w:cs="Arial"/>
          <w:spacing w:val="-4"/>
          <w:sz w:val="22"/>
          <w:szCs w:val="22"/>
        </w:rPr>
        <w:lastRenderedPageBreak/>
        <w:t>zgodnie z obecnie obowiązującymi przepisami, nie ma potrzeby ich zmiany, ze względu na to, że na ich podstawie możliwe jest uzyskiwanie pozwoleń na budowę i realizacja inwestycji.</w:t>
      </w:r>
    </w:p>
    <w:p w:rsidR="007A56AC" w:rsidRPr="006E75B3" w:rsidRDefault="007A56AC" w:rsidP="007A56AC">
      <w:pPr>
        <w:pStyle w:val="Nagwek1"/>
        <w:rPr>
          <w:spacing w:val="-4"/>
          <w:sz w:val="22"/>
          <w:szCs w:val="22"/>
        </w:rPr>
      </w:pPr>
      <w:r w:rsidRPr="006E75B3">
        <w:rPr>
          <w:spacing w:val="-4"/>
          <w:sz w:val="22"/>
          <w:szCs w:val="22"/>
        </w:rPr>
        <w:t>5. Podsumowanie – wnioski</w:t>
      </w:r>
      <w:bookmarkEnd w:id="10"/>
      <w:r w:rsidRPr="006E75B3">
        <w:rPr>
          <w:spacing w:val="-4"/>
          <w:sz w:val="22"/>
          <w:szCs w:val="22"/>
        </w:rPr>
        <w:t xml:space="preserve"> końcowe</w:t>
      </w:r>
    </w:p>
    <w:p w:rsidR="007A56AC" w:rsidRPr="006E75B3" w:rsidRDefault="007A56AC" w:rsidP="007A56AC">
      <w:pPr>
        <w:numPr>
          <w:ilvl w:val="0"/>
          <w:numId w:val="32"/>
        </w:numPr>
        <w:ind w:left="426" w:hanging="426"/>
        <w:jc w:val="both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 xml:space="preserve">Obowiązujące "Studium..." jest w zdecydowanej większości aktualne. </w:t>
      </w:r>
    </w:p>
    <w:p w:rsidR="007A56AC" w:rsidRPr="006E75B3" w:rsidRDefault="007A56AC" w:rsidP="007A56AC">
      <w:pPr>
        <w:pStyle w:val="Zwykytekst"/>
        <w:numPr>
          <w:ilvl w:val="0"/>
          <w:numId w:val="32"/>
        </w:numPr>
        <w:ind w:left="425" w:hanging="425"/>
        <w:jc w:val="both"/>
        <w:rPr>
          <w:rFonts w:ascii="Arial" w:hAnsi="Arial" w:cs="Arial"/>
          <w:spacing w:val="-4"/>
          <w:sz w:val="22"/>
          <w:szCs w:val="22"/>
        </w:rPr>
      </w:pPr>
      <w:r w:rsidRPr="006E75B3">
        <w:rPr>
          <w:rFonts w:ascii="Arial" w:hAnsi="Arial" w:cs="Arial"/>
          <w:spacing w:val="-4"/>
          <w:sz w:val="22"/>
          <w:szCs w:val="22"/>
        </w:rPr>
        <w:t xml:space="preserve">Miejscowe plany zagospodarowania przestrzennego, opracowane na podstawie ustawy o zagospodarowaniu przestrzennym, w bardzo niewielkim stopniu spełniają wymogi, zawarte w obecnie obowiązującej ustawie o planowaniu i zagospodarowaniu przestrzennym. Wszystkie plany zawierają ustalenia dotyczące przeznaczenia terenów oraz linie rozgraniczające tereny o różnych funkcjach lub różnych zasadach zagospodarowania. Pozostałe ustalenia, które zgodnie z art. 10 ust. 1 ustawy o zagospodarowaniu przestrzennym mogły w zależności od potrzeb, znajdować się w treści planu, występują w różnym zakresie i w zróżnicowanym stopniu dokładności. </w:t>
      </w:r>
    </w:p>
    <w:p w:rsidR="007A56AC" w:rsidRPr="006E75B3" w:rsidRDefault="007A56AC" w:rsidP="007A56AC">
      <w:pPr>
        <w:pStyle w:val="Zwykytekst"/>
        <w:numPr>
          <w:ilvl w:val="0"/>
          <w:numId w:val="32"/>
        </w:numPr>
        <w:ind w:left="425" w:hanging="425"/>
        <w:jc w:val="both"/>
        <w:rPr>
          <w:rFonts w:ascii="Arial" w:hAnsi="Arial" w:cs="Arial"/>
          <w:spacing w:val="-4"/>
          <w:sz w:val="22"/>
          <w:szCs w:val="22"/>
        </w:rPr>
      </w:pPr>
      <w:r w:rsidRPr="006E75B3">
        <w:rPr>
          <w:rFonts w:ascii="Arial" w:hAnsi="Arial" w:cs="Arial"/>
          <w:spacing w:val="-4"/>
          <w:sz w:val="22"/>
          <w:szCs w:val="22"/>
        </w:rPr>
        <w:t>Pomimo tego, że plany zagospodarowania przestrzennego, opracowane na podstawie ustawy o zagospodarowaniu przestrzennym, nie zawierają ustaleń, które są wymagane zgodnie z obecnie obowiązującymi przepisami, nie ma potrzeby ich zmiany, ze względu na to, że na ich podstawie możliwe jest uzyskiwanie pozwoleń na budowę i realizacja inwestycji.</w:t>
      </w:r>
    </w:p>
    <w:p w:rsidR="007A56AC" w:rsidRPr="006E75B3" w:rsidRDefault="007A56AC" w:rsidP="007A56AC">
      <w:pPr>
        <w:numPr>
          <w:ilvl w:val="0"/>
          <w:numId w:val="32"/>
        </w:numPr>
        <w:ind w:left="425" w:hanging="425"/>
        <w:jc w:val="both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Biorąc pod uwagę duży ruch inwestycyjny należy rozważyć opracowanie miejscowego planu zagospodarowania przestrzennego dla całego obrębu ewidencyjnego Janowice Wielkie.</w:t>
      </w:r>
    </w:p>
    <w:p w:rsidR="007A56AC" w:rsidRPr="006E75B3" w:rsidRDefault="007A56AC" w:rsidP="007A56AC">
      <w:pPr>
        <w:pStyle w:val="Akapitzlist"/>
        <w:numPr>
          <w:ilvl w:val="0"/>
          <w:numId w:val="32"/>
        </w:numPr>
        <w:suppressAutoHyphens/>
        <w:ind w:left="425" w:hanging="425"/>
        <w:jc w:val="both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Niezależnie od powyższych opracowań możliwe jest sporządzenie innych miejscowych planów zagospodarowania przestrzennego.</w:t>
      </w:r>
    </w:p>
    <w:p w:rsidR="007A56AC" w:rsidRPr="006E75B3" w:rsidRDefault="007A56AC" w:rsidP="007A56AC">
      <w:pPr>
        <w:spacing w:before="120" w:after="120"/>
        <w:rPr>
          <w:rFonts w:cs="Arial"/>
          <w:b/>
          <w:spacing w:val="-4"/>
          <w:sz w:val="22"/>
          <w:szCs w:val="22"/>
        </w:rPr>
      </w:pPr>
      <w:r w:rsidRPr="006E75B3">
        <w:rPr>
          <w:rFonts w:cs="Arial"/>
          <w:b/>
          <w:spacing w:val="-4"/>
          <w:sz w:val="22"/>
          <w:szCs w:val="22"/>
        </w:rPr>
        <w:t>6. Harmonogram sporządzania dokumentów planistycznych</w:t>
      </w:r>
    </w:p>
    <w:p w:rsidR="007A56AC" w:rsidRPr="006E75B3" w:rsidRDefault="007A56AC" w:rsidP="007A56AC">
      <w:pPr>
        <w:spacing w:before="120" w:after="120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Analiza wszystkich wyżej przedstawionych faktów stanowi rzetelną podstawę dla określenia orientacyjnego harmonogramu sporządzenia dokumentów planistycznych.</w:t>
      </w:r>
    </w:p>
    <w:p w:rsidR="007A56AC" w:rsidRPr="006E75B3" w:rsidRDefault="007A56AC" w:rsidP="007A56AC">
      <w:pPr>
        <w:spacing w:before="120" w:after="120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W pierwszej kolejności należy zakończyć prace nad prowadzonym obecnie projektem planu zagospodarowania przestrzennego dla obrębu Komarno.</w:t>
      </w:r>
    </w:p>
    <w:p w:rsidR="007A56AC" w:rsidRPr="006E75B3" w:rsidRDefault="007A56AC" w:rsidP="007A56AC">
      <w:pPr>
        <w:spacing w:before="120" w:after="120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Biorąc pod uwagę duży ruch inwestycyjny należy rozważyć opracowanie miejscowego planu zagospodarowania przestrzennego dla całego obrębu ewidencyjnego Janowice Wielkie.</w:t>
      </w:r>
    </w:p>
    <w:p w:rsidR="007A56AC" w:rsidRPr="006E75B3" w:rsidRDefault="007A56AC" w:rsidP="007A56AC">
      <w:pPr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Niezależnie od powyższych opracowań możliwe jest sporządzenie innych miejscowych planów zagospodarowania przestrzennego. Jako przesłanki do przystąpienia do sporządzania miejscowych planów zagospodarowania przestrzennego każdorazowo należy przyjąć następujące fakty:</w:t>
      </w:r>
    </w:p>
    <w:p w:rsidR="007A56AC" w:rsidRPr="006E75B3" w:rsidRDefault="007A56AC" w:rsidP="007A56AC">
      <w:pPr>
        <w:numPr>
          <w:ilvl w:val="0"/>
          <w:numId w:val="29"/>
        </w:numPr>
        <w:ind w:left="426" w:hanging="426"/>
        <w:jc w:val="both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duży ruch inwestycyjny, znajdujący odzwierciedlenie w wydawanych decyzjach o warunkach zabudowy;</w:t>
      </w:r>
    </w:p>
    <w:p w:rsidR="007A56AC" w:rsidRPr="006E75B3" w:rsidRDefault="007A56AC" w:rsidP="007A56AC">
      <w:pPr>
        <w:numPr>
          <w:ilvl w:val="0"/>
          <w:numId w:val="29"/>
        </w:numPr>
        <w:ind w:left="426" w:hanging="426"/>
        <w:jc w:val="both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duża ilość wniosków w sprawie przystąpienia do sporządzenia planu;</w:t>
      </w:r>
    </w:p>
    <w:p w:rsidR="007A56AC" w:rsidRPr="006E75B3" w:rsidRDefault="007A56AC" w:rsidP="007A56AC">
      <w:pPr>
        <w:numPr>
          <w:ilvl w:val="0"/>
          <w:numId w:val="29"/>
        </w:numPr>
        <w:ind w:left="426" w:hanging="426"/>
        <w:jc w:val="both"/>
        <w:rPr>
          <w:rFonts w:cs="Arial"/>
          <w:spacing w:val="-4"/>
          <w:sz w:val="22"/>
          <w:szCs w:val="22"/>
        </w:rPr>
      </w:pPr>
      <w:r w:rsidRPr="006E75B3">
        <w:rPr>
          <w:rFonts w:cs="Arial"/>
          <w:spacing w:val="-4"/>
          <w:sz w:val="22"/>
          <w:szCs w:val="22"/>
        </w:rPr>
        <w:t>występowanie gruntów, stanowiących własność Gminy, mogących stanowić ofertę inwestycyjną.</w:t>
      </w:r>
    </w:p>
    <w:p w:rsidR="007A56AC" w:rsidRPr="006E75B3" w:rsidRDefault="007A56AC" w:rsidP="007A56AC">
      <w:pPr>
        <w:spacing w:before="120" w:after="120"/>
        <w:rPr>
          <w:rFonts w:cs="Arial"/>
          <w:spacing w:val="-4"/>
          <w:sz w:val="22"/>
          <w:szCs w:val="22"/>
        </w:rPr>
      </w:pPr>
    </w:p>
    <w:p w:rsidR="00A706EC" w:rsidRDefault="00A706EC" w:rsidP="00C50DEB">
      <w:pPr>
        <w:rPr>
          <w:rFonts w:ascii="Arial" w:hAnsi="Arial" w:cs="Arial"/>
          <w:sz w:val="20"/>
          <w:szCs w:val="20"/>
        </w:rPr>
      </w:pPr>
    </w:p>
    <w:sectPr w:rsidR="00A706EC" w:rsidSect="00C605F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9D" w:rsidRDefault="00C76C9D" w:rsidP="00E81BD3">
      <w:r>
        <w:separator/>
      </w:r>
    </w:p>
  </w:endnote>
  <w:endnote w:type="continuationSeparator" w:id="0">
    <w:p w:rsidR="00C76C9D" w:rsidRDefault="00C76C9D" w:rsidP="00E8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AC" w:rsidRDefault="007A56AC" w:rsidP="003108EE">
    <w:pPr>
      <w:pStyle w:val="Stopka"/>
      <w:pBdr>
        <w:top w:val="single" w:sz="4" w:space="1" w:color="auto"/>
      </w:pBdr>
    </w:pPr>
  </w:p>
  <w:sdt>
    <w:sdtPr>
      <w:id w:val="15956802"/>
      <w:docPartObj>
        <w:docPartGallery w:val="Page Numbers (Bottom of Page)"/>
        <w:docPartUnique/>
      </w:docPartObj>
    </w:sdtPr>
    <w:sdtContent>
      <w:p w:rsidR="007A56AC" w:rsidRDefault="00005DC0" w:rsidP="003108EE">
        <w:pPr>
          <w:pStyle w:val="Stopka"/>
          <w:jc w:val="right"/>
        </w:pPr>
        <w:fldSimple w:instr=" PAGE   \* MERGEFORMAT ">
          <w:r w:rsidR="00EE3327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9D" w:rsidRDefault="00C76C9D" w:rsidP="00E81BD3">
      <w:r>
        <w:separator/>
      </w:r>
    </w:p>
  </w:footnote>
  <w:footnote w:type="continuationSeparator" w:id="0">
    <w:p w:rsidR="00C76C9D" w:rsidRDefault="00C76C9D" w:rsidP="00E81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1143"/>
        </w:tabs>
        <w:ind w:left="1256" w:hanging="187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86240"/>
    <w:multiLevelType w:val="hybridMultilevel"/>
    <w:tmpl w:val="1FA0B8A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F5921"/>
    <w:multiLevelType w:val="hybridMultilevel"/>
    <w:tmpl w:val="E194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D78A9"/>
    <w:multiLevelType w:val="hybridMultilevel"/>
    <w:tmpl w:val="9F7CC2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BEE491F"/>
    <w:multiLevelType w:val="hybridMultilevel"/>
    <w:tmpl w:val="D5F01418"/>
    <w:lvl w:ilvl="0" w:tplc="041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>
    <w:nsid w:val="0D7F7065"/>
    <w:multiLevelType w:val="hybridMultilevel"/>
    <w:tmpl w:val="60285606"/>
    <w:lvl w:ilvl="0" w:tplc="520E5D92">
      <w:start w:val="3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47F5"/>
    <w:multiLevelType w:val="hybridMultilevel"/>
    <w:tmpl w:val="6E8A4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D034E4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858F4"/>
    <w:multiLevelType w:val="hybridMultilevel"/>
    <w:tmpl w:val="B44077C2"/>
    <w:lvl w:ilvl="0" w:tplc="39DAD156">
      <w:start w:val="1"/>
      <w:numFmt w:val="decimal"/>
      <w:lvlText w:val="%1."/>
      <w:lvlJc w:val="left"/>
      <w:pPr>
        <w:tabs>
          <w:tab w:val="num" w:pos="-502"/>
        </w:tabs>
        <w:ind w:left="1069" w:hanging="1069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80FC5"/>
    <w:multiLevelType w:val="hybridMultilevel"/>
    <w:tmpl w:val="7CBEE4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F090B"/>
    <w:multiLevelType w:val="hybridMultilevel"/>
    <w:tmpl w:val="2EF4C4F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86445E"/>
    <w:multiLevelType w:val="hybridMultilevel"/>
    <w:tmpl w:val="FCC83CE4"/>
    <w:lvl w:ilvl="0" w:tplc="9C76C4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56332"/>
    <w:multiLevelType w:val="hybridMultilevel"/>
    <w:tmpl w:val="113A5470"/>
    <w:lvl w:ilvl="0" w:tplc="00DAEC0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7A2199"/>
    <w:multiLevelType w:val="multilevel"/>
    <w:tmpl w:val="BCD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8B01482"/>
    <w:multiLevelType w:val="hybridMultilevel"/>
    <w:tmpl w:val="99AC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D680D"/>
    <w:multiLevelType w:val="hybridMultilevel"/>
    <w:tmpl w:val="056C6DEA"/>
    <w:lvl w:ilvl="0" w:tplc="609CCFF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cs="Times New Roman" w:hint="default"/>
        <w:sz w:val="24"/>
      </w:rPr>
    </w:lvl>
    <w:lvl w:ilvl="1" w:tplc="D034E4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61006"/>
    <w:multiLevelType w:val="hybridMultilevel"/>
    <w:tmpl w:val="277AC9D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0C2CA9"/>
    <w:multiLevelType w:val="hybridMultilevel"/>
    <w:tmpl w:val="74BA8D72"/>
    <w:lvl w:ilvl="0" w:tplc="6826D7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color w:val="FF0000"/>
      </w:rPr>
    </w:lvl>
    <w:lvl w:ilvl="1" w:tplc="20DAC304">
      <w:start w:val="5"/>
      <w:numFmt w:val="decimal"/>
      <w:lvlText w:val="%2."/>
      <w:lvlJc w:val="left"/>
      <w:pPr>
        <w:tabs>
          <w:tab w:val="num" w:pos="-131"/>
        </w:tabs>
        <w:ind w:left="1440" w:hanging="360"/>
      </w:pPr>
      <w:rPr>
        <w:rFonts w:ascii="Arial" w:hAnsi="Arial" w:hint="default"/>
        <w:b w:val="0"/>
        <w:i w:val="0"/>
        <w:color w:val="FF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1217D"/>
    <w:multiLevelType w:val="hybridMultilevel"/>
    <w:tmpl w:val="A8BC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A6860"/>
    <w:multiLevelType w:val="hybridMultilevel"/>
    <w:tmpl w:val="2FA2B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13C44"/>
    <w:multiLevelType w:val="hybridMultilevel"/>
    <w:tmpl w:val="2C809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045E9"/>
    <w:multiLevelType w:val="multilevel"/>
    <w:tmpl w:val="844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0E7F6D"/>
    <w:multiLevelType w:val="hybridMultilevel"/>
    <w:tmpl w:val="8230F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60290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43ED2"/>
    <w:multiLevelType w:val="hybridMultilevel"/>
    <w:tmpl w:val="820C7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02F5F"/>
    <w:multiLevelType w:val="hybridMultilevel"/>
    <w:tmpl w:val="2152BF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0A72A8"/>
    <w:multiLevelType w:val="hybridMultilevel"/>
    <w:tmpl w:val="E278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9263B"/>
    <w:multiLevelType w:val="hybridMultilevel"/>
    <w:tmpl w:val="277AC9D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F2660B2"/>
    <w:multiLevelType w:val="hybridMultilevel"/>
    <w:tmpl w:val="2B945014"/>
    <w:lvl w:ilvl="0" w:tplc="F8601460">
      <w:start w:val="1"/>
      <w:numFmt w:val="decimal"/>
      <w:lvlText w:val="%1."/>
      <w:lvlJc w:val="left"/>
      <w:pPr>
        <w:ind w:left="732" w:hanging="37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B5510"/>
    <w:multiLevelType w:val="hybridMultilevel"/>
    <w:tmpl w:val="36081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A42F1"/>
    <w:multiLevelType w:val="multilevel"/>
    <w:tmpl w:val="85442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498837A8"/>
    <w:multiLevelType w:val="hybridMultilevel"/>
    <w:tmpl w:val="79F071DA"/>
    <w:lvl w:ilvl="0" w:tplc="92960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A30226"/>
    <w:multiLevelType w:val="hybridMultilevel"/>
    <w:tmpl w:val="788064D0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DE96AE1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1F72D53"/>
    <w:multiLevelType w:val="hybridMultilevel"/>
    <w:tmpl w:val="37F0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462C2"/>
    <w:multiLevelType w:val="hybridMultilevel"/>
    <w:tmpl w:val="EC08A4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5C527F2"/>
    <w:multiLevelType w:val="hybridMultilevel"/>
    <w:tmpl w:val="508EF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9B3D75"/>
    <w:multiLevelType w:val="hybridMultilevel"/>
    <w:tmpl w:val="E8E2BD60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C01F80"/>
    <w:multiLevelType w:val="hybridMultilevel"/>
    <w:tmpl w:val="64B6034C"/>
    <w:lvl w:ilvl="0" w:tplc="D034E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39182D"/>
    <w:multiLevelType w:val="hybridMultilevel"/>
    <w:tmpl w:val="44CCC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336751"/>
    <w:multiLevelType w:val="hybridMultilevel"/>
    <w:tmpl w:val="5102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516AE"/>
    <w:multiLevelType w:val="hybridMultilevel"/>
    <w:tmpl w:val="75722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7E153D"/>
    <w:multiLevelType w:val="hybridMultilevel"/>
    <w:tmpl w:val="10BA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E2FFF"/>
    <w:multiLevelType w:val="hybridMultilevel"/>
    <w:tmpl w:val="F134D9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D257F26"/>
    <w:multiLevelType w:val="hybridMultilevel"/>
    <w:tmpl w:val="67D48B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8307F3"/>
    <w:multiLevelType w:val="hybridMultilevel"/>
    <w:tmpl w:val="277AC9D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4D3139A"/>
    <w:multiLevelType w:val="hybridMultilevel"/>
    <w:tmpl w:val="9F7CC2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>
    <w:nsid w:val="752B3958"/>
    <w:multiLevelType w:val="hybridMultilevel"/>
    <w:tmpl w:val="6294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676CE"/>
    <w:multiLevelType w:val="hybridMultilevel"/>
    <w:tmpl w:val="B4F4642A"/>
    <w:lvl w:ilvl="0" w:tplc="04150005">
      <w:start w:val="1"/>
      <w:numFmt w:val="bullet"/>
      <w:lvlText w:val=""/>
      <w:lvlJc w:val="left"/>
      <w:pPr>
        <w:tabs>
          <w:tab w:val="num" w:pos="1143"/>
        </w:tabs>
        <w:ind w:left="1256" w:hanging="18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B3573A8"/>
    <w:multiLevelType w:val="hybridMultilevel"/>
    <w:tmpl w:val="6EAA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5"/>
  </w:num>
  <w:num w:numId="5">
    <w:abstractNumId w:val="12"/>
  </w:num>
  <w:num w:numId="6">
    <w:abstractNumId w:val="29"/>
  </w:num>
  <w:num w:numId="7">
    <w:abstractNumId w:val="3"/>
  </w:num>
  <w:num w:numId="8">
    <w:abstractNumId w:val="21"/>
  </w:num>
  <w:num w:numId="9">
    <w:abstractNumId w:val="16"/>
  </w:num>
  <w:num w:numId="10">
    <w:abstractNumId w:val="7"/>
  </w:num>
  <w:num w:numId="11">
    <w:abstractNumId w:val="28"/>
  </w:num>
  <w:num w:numId="12">
    <w:abstractNumId w:val="31"/>
  </w:num>
  <w:num w:numId="13">
    <w:abstractNumId w:val="20"/>
  </w:num>
  <w:num w:numId="14">
    <w:abstractNumId w:val="40"/>
  </w:num>
  <w:num w:numId="15">
    <w:abstractNumId w:val="11"/>
  </w:num>
  <w:num w:numId="16">
    <w:abstractNumId w:val="15"/>
  </w:num>
  <w:num w:numId="17">
    <w:abstractNumId w:val="35"/>
  </w:num>
  <w:num w:numId="18">
    <w:abstractNumId w:val="23"/>
  </w:num>
  <w:num w:numId="19">
    <w:abstractNumId w:val="4"/>
  </w:num>
  <w:num w:numId="20">
    <w:abstractNumId w:val="14"/>
  </w:num>
  <w:num w:numId="21">
    <w:abstractNumId w:val="8"/>
  </w:num>
  <w:num w:numId="22">
    <w:abstractNumId w:val="38"/>
  </w:num>
  <w:num w:numId="23">
    <w:abstractNumId w:val="36"/>
  </w:num>
  <w:num w:numId="24">
    <w:abstractNumId w:val="41"/>
  </w:num>
  <w:num w:numId="25">
    <w:abstractNumId w:val="25"/>
  </w:num>
  <w:num w:numId="26">
    <w:abstractNumId w:val="37"/>
  </w:num>
  <w:num w:numId="27">
    <w:abstractNumId w:val="0"/>
  </w:num>
  <w:num w:numId="28">
    <w:abstractNumId w:val="24"/>
  </w:num>
  <w:num w:numId="29">
    <w:abstractNumId w:val="22"/>
  </w:num>
  <w:num w:numId="30">
    <w:abstractNumId w:val="39"/>
  </w:num>
  <w:num w:numId="31">
    <w:abstractNumId w:val="1"/>
  </w:num>
  <w:num w:numId="32">
    <w:abstractNumId w:val="13"/>
  </w:num>
  <w:num w:numId="33">
    <w:abstractNumId w:val="43"/>
  </w:num>
  <w:num w:numId="34">
    <w:abstractNumId w:val="18"/>
  </w:num>
  <w:num w:numId="35">
    <w:abstractNumId w:val="5"/>
  </w:num>
  <w:num w:numId="3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4"/>
  </w:num>
  <w:num w:numId="38">
    <w:abstractNumId w:val="33"/>
  </w:num>
  <w:num w:numId="39">
    <w:abstractNumId w:val="9"/>
  </w:num>
  <w:num w:numId="40">
    <w:abstractNumId w:val="6"/>
  </w:num>
  <w:num w:numId="41">
    <w:abstractNumId w:val="19"/>
  </w:num>
  <w:num w:numId="42">
    <w:abstractNumId w:val="2"/>
  </w:num>
  <w:num w:numId="43">
    <w:abstractNumId w:val="10"/>
  </w:num>
  <w:num w:numId="44">
    <w:abstractNumId w:val="42"/>
  </w:num>
  <w:num w:numId="45">
    <w:abstractNumId w:val="34"/>
  </w:num>
  <w:num w:numId="46">
    <w:abstractNumId w:val="32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937"/>
    <w:rsid w:val="00005DC0"/>
    <w:rsid w:val="000F4596"/>
    <w:rsid w:val="000F5FD1"/>
    <w:rsid w:val="00172937"/>
    <w:rsid w:val="00223E25"/>
    <w:rsid w:val="002939BF"/>
    <w:rsid w:val="002958C3"/>
    <w:rsid w:val="002E66A0"/>
    <w:rsid w:val="0035351C"/>
    <w:rsid w:val="00396838"/>
    <w:rsid w:val="003A26A2"/>
    <w:rsid w:val="003D6441"/>
    <w:rsid w:val="003F4BBC"/>
    <w:rsid w:val="004876D6"/>
    <w:rsid w:val="004920B3"/>
    <w:rsid w:val="004D028F"/>
    <w:rsid w:val="004F5417"/>
    <w:rsid w:val="00511D24"/>
    <w:rsid w:val="005259F1"/>
    <w:rsid w:val="00564E91"/>
    <w:rsid w:val="005723BE"/>
    <w:rsid w:val="00596501"/>
    <w:rsid w:val="006C4DC7"/>
    <w:rsid w:val="0070174B"/>
    <w:rsid w:val="00710622"/>
    <w:rsid w:val="00783564"/>
    <w:rsid w:val="007A56AC"/>
    <w:rsid w:val="007D3278"/>
    <w:rsid w:val="007F051E"/>
    <w:rsid w:val="0080445F"/>
    <w:rsid w:val="00823129"/>
    <w:rsid w:val="00895971"/>
    <w:rsid w:val="008A4258"/>
    <w:rsid w:val="008A7AF5"/>
    <w:rsid w:val="008A7F0C"/>
    <w:rsid w:val="008B56E5"/>
    <w:rsid w:val="00917DE5"/>
    <w:rsid w:val="00970083"/>
    <w:rsid w:val="00981E7F"/>
    <w:rsid w:val="00A32386"/>
    <w:rsid w:val="00A706EC"/>
    <w:rsid w:val="00B528C5"/>
    <w:rsid w:val="00BC6B22"/>
    <w:rsid w:val="00C1457E"/>
    <w:rsid w:val="00C32584"/>
    <w:rsid w:val="00C41903"/>
    <w:rsid w:val="00C4588C"/>
    <w:rsid w:val="00C50DEB"/>
    <w:rsid w:val="00C605F2"/>
    <w:rsid w:val="00C76C9D"/>
    <w:rsid w:val="00C86E89"/>
    <w:rsid w:val="00CC7D52"/>
    <w:rsid w:val="00D624C6"/>
    <w:rsid w:val="00DB7CD1"/>
    <w:rsid w:val="00E17975"/>
    <w:rsid w:val="00E33688"/>
    <w:rsid w:val="00E51388"/>
    <w:rsid w:val="00E71929"/>
    <w:rsid w:val="00E81BD3"/>
    <w:rsid w:val="00EA0486"/>
    <w:rsid w:val="00EE2CDF"/>
    <w:rsid w:val="00EE3327"/>
    <w:rsid w:val="00EF4DCC"/>
    <w:rsid w:val="00E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Classic 1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BD3"/>
    <w:pPr>
      <w:keepNext/>
      <w:spacing w:before="240" w:after="24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E81BD3"/>
    <w:pPr>
      <w:keepNext/>
      <w:spacing w:before="240" w:after="240"/>
      <w:ind w:firstLine="709"/>
      <w:jc w:val="both"/>
      <w:outlineLvl w:val="1"/>
    </w:pPr>
    <w:rPr>
      <w:rFonts w:ascii="Arial" w:hAnsi="Arial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E81BD3"/>
    <w:pPr>
      <w:keepNext/>
      <w:spacing w:before="240" w:after="240"/>
      <w:ind w:firstLine="709"/>
      <w:jc w:val="both"/>
      <w:outlineLvl w:val="2"/>
    </w:pPr>
    <w:rPr>
      <w:rFonts w:ascii="Arial" w:hAnsi="Arial" w:cs="Arial"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E81BD3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81BD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81BD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81BD3"/>
    <w:pPr>
      <w:spacing w:before="240" w:after="60"/>
      <w:ind w:firstLine="709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BD3"/>
    <w:rPr>
      <w:rFonts w:ascii="Arial" w:eastAsia="Times New Roman" w:hAnsi="Arial" w:cs="Arial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81BD3"/>
    <w:rPr>
      <w:rFonts w:ascii="Arial" w:eastAsia="Times New Roman" w:hAnsi="Arial" w:cs="Arial"/>
      <w:b/>
      <w:bCs/>
      <w:i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81BD3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1BD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81BD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81BD3"/>
    <w:rPr>
      <w:rFonts w:ascii="Cambria" w:eastAsia="Times New Roman" w:hAnsi="Cambr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259F1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E81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1BD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81BD3"/>
    <w:rPr>
      <w:rFonts w:ascii="Calibri" w:eastAsia="Times New Roman" w:hAnsi="Calibri" w:cs="Times New Roman"/>
      <w:b/>
      <w:bCs/>
      <w:lang w:eastAsia="pl-PL"/>
    </w:rPr>
  </w:style>
  <w:style w:type="paragraph" w:styleId="Legenda">
    <w:name w:val="caption"/>
    <w:basedOn w:val="Normalny"/>
    <w:next w:val="Normalny"/>
    <w:qFormat/>
    <w:rsid w:val="00E81BD3"/>
    <w:pPr>
      <w:spacing w:before="240" w:after="240"/>
      <w:jc w:val="both"/>
    </w:pPr>
    <w:rPr>
      <w:rFonts w:ascii="Arial" w:hAnsi="Arial"/>
      <w:b/>
      <w:bCs/>
      <w:sz w:val="20"/>
      <w:szCs w:val="20"/>
    </w:rPr>
  </w:style>
  <w:style w:type="table" w:styleId="Tabela-Siatka">
    <w:name w:val="Table Grid"/>
    <w:basedOn w:val="Standardowy"/>
    <w:rsid w:val="00E8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1BD3"/>
    <w:pPr>
      <w:spacing w:after="120" w:line="480" w:lineRule="auto"/>
      <w:ind w:firstLine="709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E81BD3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E81BD3"/>
    <w:pPr>
      <w:jc w:val="center"/>
    </w:pPr>
    <w:rPr>
      <w:rFonts w:ascii="Arial" w:hAnsi="Arial"/>
      <w:b/>
      <w:sz w:val="28"/>
      <w:szCs w:val="28"/>
    </w:rPr>
  </w:style>
  <w:style w:type="paragraph" w:customStyle="1" w:styleId="StylTekstpodstawowy28ptWyrwnanydorodkaPierwszywier">
    <w:name w:val="Styl Tekst podstawowy 2 + 8 pt Wyrównany do środka Pierwszy wier..."/>
    <w:basedOn w:val="Tekstpodstawowy2"/>
    <w:rsid w:val="00E81BD3"/>
    <w:pPr>
      <w:spacing w:after="0" w:line="240" w:lineRule="auto"/>
      <w:ind w:firstLine="0"/>
      <w:jc w:val="center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81BD3"/>
    <w:pPr>
      <w:tabs>
        <w:tab w:val="center" w:pos="4536"/>
        <w:tab w:val="right" w:pos="9072"/>
      </w:tabs>
      <w:jc w:val="both"/>
    </w:pPr>
    <w:rPr>
      <w:rFonts w:ascii="Arial" w:hAnsi="Arial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81BD3"/>
    <w:rPr>
      <w:rFonts w:ascii="Arial" w:eastAsia="Times New Roman" w:hAnsi="Arial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E81BD3"/>
  </w:style>
  <w:style w:type="paragraph" w:styleId="Nagwek">
    <w:name w:val="header"/>
    <w:basedOn w:val="Normalny"/>
    <w:link w:val="NagwekZnak"/>
    <w:uiPriority w:val="99"/>
    <w:rsid w:val="00E81BD3"/>
    <w:pPr>
      <w:tabs>
        <w:tab w:val="center" w:pos="4536"/>
        <w:tab w:val="right" w:pos="9072"/>
      </w:tabs>
      <w:ind w:firstLine="709"/>
      <w:jc w:val="both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81BD3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E81BD3"/>
    <w:pPr>
      <w:tabs>
        <w:tab w:val="right" w:leader="dot" w:pos="9062"/>
      </w:tabs>
      <w:spacing w:before="240" w:after="240"/>
      <w:jc w:val="both"/>
    </w:pPr>
    <w:rPr>
      <w:rFonts w:ascii="Arial" w:hAnsi="Arial"/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81BD3"/>
    <w:pPr>
      <w:tabs>
        <w:tab w:val="right" w:leader="dot" w:pos="9062"/>
      </w:tabs>
      <w:spacing w:before="120" w:after="120"/>
      <w:ind w:left="568" w:hanging="284"/>
      <w:jc w:val="both"/>
    </w:pPr>
    <w:rPr>
      <w:rFonts w:ascii="Arial" w:hAnsi="Arial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E81BD3"/>
    <w:pPr>
      <w:tabs>
        <w:tab w:val="right" w:leader="dot" w:pos="9062"/>
      </w:tabs>
      <w:spacing w:before="120" w:after="120"/>
      <w:ind w:left="1134" w:hanging="567"/>
      <w:jc w:val="both"/>
    </w:pPr>
    <w:rPr>
      <w:rFonts w:ascii="Arial" w:hAnsi="Arial"/>
      <w:noProof/>
      <w:sz w:val="20"/>
      <w:szCs w:val="20"/>
    </w:rPr>
  </w:style>
  <w:style w:type="character" w:styleId="Hipercze">
    <w:name w:val="Hyperlink"/>
    <w:rsid w:val="00E81BD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BD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81BD3"/>
    <w:pPr>
      <w:jc w:val="both"/>
    </w:pPr>
    <w:rPr>
      <w:rFonts w:ascii="Arial" w:hAnsi="Arial"/>
      <w:sz w:val="20"/>
      <w:szCs w:val="20"/>
    </w:rPr>
  </w:style>
  <w:style w:type="character" w:customStyle="1" w:styleId="Pogrubiony">
    <w:name w:val="Pogrubiony"/>
    <w:rsid w:val="00E81BD3"/>
    <w:rPr>
      <w:rFonts w:ascii="Arial" w:hAnsi="Arial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81BD3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81BD3"/>
    <w:pPr>
      <w:ind w:firstLine="709"/>
      <w:jc w:val="both"/>
    </w:pPr>
    <w:rPr>
      <w:rFonts w:ascii="Arial" w:hAnsi="Arial"/>
      <w:szCs w:val="20"/>
    </w:rPr>
  </w:style>
  <w:style w:type="character" w:styleId="Pogrubienie">
    <w:name w:val="Strong"/>
    <w:qFormat/>
    <w:rsid w:val="00E81BD3"/>
    <w:rPr>
      <w:rFonts w:ascii="Verdana" w:hAnsi="Verdana" w:hint="default"/>
      <w:b/>
      <w:bCs/>
      <w:sz w:val="18"/>
      <w:szCs w:val="18"/>
    </w:rPr>
  </w:style>
  <w:style w:type="paragraph" w:customStyle="1" w:styleId="Tabelemale">
    <w:name w:val="Tabele male"/>
    <w:basedOn w:val="Normalny"/>
    <w:rsid w:val="00E81BD3"/>
    <w:pPr>
      <w:jc w:val="center"/>
    </w:pPr>
    <w:rPr>
      <w:rFonts w:ascii="Arial" w:hAnsi="Arial"/>
      <w:sz w:val="16"/>
      <w:szCs w:val="20"/>
    </w:rPr>
  </w:style>
  <w:style w:type="paragraph" w:customStyle="1" w:styleId="Tabelemalelewe">
    <w:name w:val="Tabele male lewe"/>
    <w:basedOn w:val="Tabelemale"/>
    <w:rsid w:val="00E81BD3"/>
    <w:pPr>
      <w:jc w:val="left"/>
    </w:pPr>
  </w:style>
  <w:style w:type="paragraph" w:styleId="Spisilustracji">
    <w:name w:val="table of figures"/>
    <w:basedOn w:val="Normalny"/>
    <w:next w:val="Normalny"/>
    <w:semiHidden/>
    <w:rsid w:val="00E81BD3"/>
    <w:pPr>
      <w:jc w:val="both"/>
    </w:pPr>
    <w:rPr>
      <w:rFonts w:ascii="Arial" w:hAnsi="Arial"/>
      <w:sz w:val="16"/>
      <w:szCs w:val="20"/>
    </w:rPr>
  </w:style>
  <w:style w:type="paragraph" w:customStyle="1" w:styleId="StylSpisilustracjiZlewej0cmWysunicie127cm">
    <w:name w:val="Styl Spis ilustracji + Z lewej:  0 cm Wysunięcie:  127 cm"/>
    <w:basedOn w:val="Spisilustracji"/>
    <w:rsid w:val="00E81BD3"/>
    <w:pPr>
      <w:ind w:left="720" w:hanging="720"/>
    </w:pPr>
  </w:style>
  <w:style w:type="paragraph" w:customStyle="1" w:styleId="StylSpisilustracjiZlewej0cmWysunicie095cm">
    <w:name w:val="Styl Spis ilustracji + Z lewej:  0 cm Wysunięcie:  095 cm"/>
    <w:basedOn w:val="Spisilustracji"/>
    <w:rsid w:val="00E81BD3"/>
    <w:pPr>
      <w:ind w:left="539" w:hanging="539"/>
    </w:pPr>
  </w:style>
  <w:style w:type="paragraph" w:customStyle="1" w:styleId="StylNagwek310pt">
    <w:name w:val="Styl Nagłówek 3 + 10 pt"/>
    <w:basedOn w:val="Nagwek3"/>
    <w:rsid w:val="00E81BD3"/>
    <w:rPr>
      <w:b/>
      <w:bCs w:val="0"/>
      <w:sz w:val="20"/>
    </w:rPr>
  </w:style>
  <w:style w:type="paragraph" w:customStyle="1" w:styleId="StylLegendaPrzed0ptPo0pt">
    <w:name w:val="Styl Legenda + Przed:  0 pt Po:  0 pt"/>
    <w:basedOn w:val="Legenda"/>
    <w:rsid w:val="00E81BD3"/>
    <w:pPr>
      <w:spacing w:before="120" w:after="120"/>
    </w:pPr>
  </w:style>
  <w:style w:type="character" w:customStyle="1" w:styleId="apple-converted-space">
    <w:name w:val="apple-converted-space"/>
    <w:basedOn w:val="Domylnaczcionkaakapitu"/>
    <w:rsid w:val="00E81BD3"/>
  </w:style>
  <w:style w:type="character" w:styleId="Numerwiersza">
    <w:name w:val="line number"/>
    <w:basedOn w:val="Domylnaczcionkaakapitu"/>
    <w:rsid w:val="00E81BD3"/>
  </w:style>
  <w:style w:type="paragraph" w:styleId="NormalnyWeb">
    <w:name w:val="Normal (Web)"/>
    <w:basedOn w:val="Normalny"/>
    <w:uiPriority w:val="99"/>
    <w:rsid w:val="00E81BD3"/>
    <w:pPr>
      <w:ind w:firstLine="709"/>
      <w:jc w:val="both"/>
    </w:pPr>
  </w:style>
  <w:style w:type="paragraph" w:styleId="Tekstpodstawowy">
    <w:name w:val="Body Text"/>
    <w:basedOn w:val="Normalny"/>
    <w:link w:val="TekstpodstawowyZnak"/>
    <w:rsid w:val="00E81BD3"/>
    <w:pPr>
      <w:spacing w:after="120"/>
      <w:ind w:firstLine="709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1BD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1BD3"/>
    <w:pPr>
      <w:spacing w:after="120"/>
      <w:ind w:firstLine="709"/>
      <w:jc w:val="both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81BD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Default">
    <w:name w:val="Default"/>
    <w:rsid w:val="00E81B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E81BD3"/>
  </w:style>
  <w:style w:type="paragraph" w:styleId="Nagwekspisutreci">
    <w:name w:val="TOC Heading"/>
    <w:basedOn w:val="Nagwek1"/>
    <w:next w:val="Normalny"/>
    <w:uiPriority w:val="39"/>
    <w:unhideWhenUsed/>
    <w:qFormat/>
    <w:rsid w:val="00E81B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celp">
    <w:name w:val="cel_p"/>
    <w:basedOn w:val="Normalny"/>
    <w:rsid w:val="00E81BD3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81BD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1BD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rsid w:val="00E81BD3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81BD3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81BD3"/>
    <w:pPr>
      <w:spacing w:before="100" w:beforeAutospacing="1" w:after="100" w:afterAutospacing="1"/>
    </w:pPr>
  </w:style>
  <w:style w:type="paragraph" w:customStyle="1" w:styleId="dataaktudatauchwalenialubwydaniaaktu">
    <w:name w:val="dataaktudatauchwalenialubwydaniaaktu"/>
    <w:basedOn w:val="Normalny"/>
    <w:rsid w:val="00E81BD3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E81BD3"/>
    <w:pPr>
      <w:spacing w:before="100" w:beforeAutospacing="1" w:after="100" w:afterAutospacing="1"/>
    </w:pPr>
  </w:style>
  <w:style w:type="character" w:customStyle="1" w:styleId="arialnarow">
    <w:name w:val="arial narow"/>
    <w:basedOn w:val="Domylnaczcionkaakapitu"/>
    <w:rsid w:val="00E81BD3"/>
    <w:rPr>
      <w:rFonts w:ascii="Arial Narrow" w:hAnsi="Arial Narrow"/>
      <w:sz w:val="22"/>
      <w:szCs w:val="22"/>
    </w:rPr>
  </w:style>
  <w:style w:type="paragraph" w:customStyle="1" w:styleId="Akapit">
    <w:name w:val="Akapit"/>
    <w:basedOn w:val="Normalny"/>
    <w:rsid w:val="00E81BD3"/>
    <w:pPr>
      <w:spacing w:before="6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E81BD3"/>
    <w:pPr>
      <w:tabs>
        <w:tab w:val="left" w:pos="720"/>
      </w:tabs>
      <w:jc w:val="both"/>
    </w:pPr>
    <w:rPr>
      <w:sz w:val="22"/>
      <w:szCs w:val="20"/>
    </w:rPr>
  </w:style>
  <w:style w:type="character" w:styleId="Odwoanieprzypisudolnego">
    <w:name w:val="footnote reference"/>
    <w:aliases w:val="Przypis"/>
    <w:semiHidden/>
    <w:rsid w:val="007A56AC"/>
    <w:rPr>
      <w:rFonts w:ascii="Arial" w:hAnsi="Arial"/>
      <w:sz w:val="20"/>
      <w:szCs w:val="20"/>
      <w:vertAlign w:val="superscript"/>
    </w:rPr>
  </w:style>
  <w:style w:type="character" w:styleId="Odwoanieprzypisukocowego">
    <w:name w:val="endnote reference"/>
    <w:semiHidden/>
    <w:rsid w:val="007A56AC"/>
    <w:rPr>
      <w:vertAlign w:val="superscript"/>
    </w:rPr>
  </w:style>
  <w:style w:type="table" w:styleId="Tabela-Klasyczny1">
    <w:name w:val="Table Classic 1"/>
    <w:basedOn w:val="Standardowy"/>
    <w:rsid w:val="007A56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7A56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1777" TargetMode="External"/><Relationship Id="rId13" Type="http://schemas.openxmlformats.org/officeDocument/2006/relationships/hyperlink" Target="https://pl.wikipedia.org/wiki/W%C3%B3jt" TargetMode="External"/><Relationship Id="rId18" Type="http://schemas.openxmlformats.org/officeDocument/2006/relationships/hyperlink" Target="https://pl.wikipedia.org/wiki/Miejscowy_plan_zagospodarowania_przestrzenne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W%C5%82asno%C5%9B%C4%87" TargetMode="External"/><Relationship Id="rId7" Type="http://schemas.openxmlformats.org/officeDocument/2006/relationships/hyperlink" Target="http://isap.sejm.gov.pl/DetailsServlet?id=WDU20150001890+2016%2401%2401&amp;min=1" TargetMode="Externa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Marsza%C5%82ek_wojew%C3%B3dztwa" TargetMode="External"/><Relationship Id="rId20" Type="http://schemas.openxmlformats.org/officeDocument/2006/relationships/hyperlink" Target="https://pl.wikipedia.org/wiki/Pozwolenie_na_budow%C4%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Prezydent_mias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sap.sejm.gov.pl/DetailsServlet?id=WDU20150000774" TargetMode="External"/><Relationship Id="rId19" Type="http://schemas.openxmlformats.org/officeDocument/2006/relationships/hyperlink" Target="https://pl.wikipedia.org/wiki/Decyzja_o_warunkach_zabudowy_i_zagospodarowania_tere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150001713" TargetMode="External"/><Relationship Id="rId14" Type="http://schemas.openxmlformats.org/officeDocument/2006/relationships/hyperlink" Target="https://pl.wikipedia.org/wiki/Burmistrz" TargetMode="External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 b="0"/>
              <a:t>Plany miejscowe i zmiany planów miejscowych w latach 1996 - 2016</a:t>
            </a:r>
            <a:r>
              <a:rPr lang="pl-PL" sz="1400" b="0" baseline="0"/>
              <a:t> </a:t>
            </a:r>
            <a:endParaRPr lang="en-US" sz="1400" b="0"/>
          </a:p>
        </c:rich>
      </c:tx>
      <c:layout>
        <c:manualLayout>
          <c:xMode val="edge"/>
          <c:yMode val="edge"/>
          <c:x val="0.14862889024735174"/>
          <c:y val="2.1653543307086592E-3"/>
        </c:manualLayout>
      </c:layout>
    </c:title>
    <c:plotArea>
      <c:layout>
        <c:manualLayout>
          <c:layoutTarget val="inner"/>
          <c:xMode val="edge"/>
          <c:yMode val="edge"/>
          <c:x val="0.1268271978843834"/>
          <c:y val="0.28959396289212597"/>
          <c:w val="0.81654400004663297"/>
          <c:h val="0.43803760929645336"/>
        </c:manualLayout>
      </c:layout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planów i zmian planów w latach</c:v>
                </c:pt>
              </c:strCache>
            </c:strRef>
          </c:tx>
          <c:cat>
            <c:numRef>
              <c:f>Arkusz1!$A$2:$A$22</c:f>
              <c:numCache>
                <c:formatCode>General</c:formatCode>
                <c:ptCount val="21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</c:numCache>
            </c:numRef>
          </c:cat>
          <c:val>
            <c:numRef>
              <c:f>Arkusz1!$B$2:$B$22</c:f>
              <c:numCache>
                <c:formatCode>General</c:formatCode>
                <c:ptCount val="21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overlap val="100"/>
        <c:axId val="72220672"/>
        <c:axId val="72222208"/>
      </c:barChart>
      <c:catAx>
        <c:axId val="72220672"/>
        <c:scaling>
          <c:orientation val="minMax"/>
        </c:scaling>
        <c:axPos val="b"/>
        <c:numFmt formatCode="General" sourceLinked="1"/>
        <c:tickLblPos val="nextTo"/>
        <c:crossAx val="72222208"/>
        <c:crosses val="autoZero"/>
        <c:auto val="1"/>
        <c:lblAlgn val="ctr"/>
        <c:lblOffset val="100"/>
      </c:catAx>
      <c:valAx>
        <c:axId val="72222208"/>
        <c:scaling>
          <c:orientation val="minMax"/>
          <c:max val="3"/>
        </c:scaling>
        <c:axPos val="l"/>
        <c:majorGridlines/>
        <c:numFmt formatCode="General" sourceLinked="1"/>
        <c:tickLblPos val="nextTo"/>
        <c:crossAx val="72220672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600"/>
              <a:t>Ilość decyzji o ustalenie lokalizacji inwestycji celu publicznego w latach 2010-2016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decyzji o ustalenie lokalizacji inwestycji celu publicznego w latach 2010-2016</c:v>
                </c:pt>
              </c:strCache>
            </c:strRef>
          </c:tx>
          <c:cat>
            <c:numRef>
              <c:f>Arkusz1!$A$2:$A$8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</c:v>
                </c:pt>
                <c:pt idx="1">
                  <c:v>0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overlap val="100"/>
        <c:axId val="72249344"/>
        <c:axId val="72250880"/>
      </c:barChart>
      <c:catAx>
        <c:axId val="72249344"/>
        <c:scaling>
          <c:orientation val="minMax"/>
        </c:scaling>
        <c:axPos val="b"/>
        <c:numFmt formatCode="General" sourceLinked="1"/>
        <c:tickLblPos val="nextTo"/>
        <c:crossAx val="72250880"/>
        <c:crosses val="autoZero"/>
        <c:auto val="1"/>
        <c:lblAlgn val="ctr"/>
        <c:lblOffset val="100"/>
      </c:catAx>
      <c:valAx>
        <c:axId val="72250880"/>
        <c:scaling>
          <c:orientation val="minMax"/>
        </c:scaling>
        <c:axPos val="l"/>
        <c:majorGridlines/>
        <c:numFmt formatCode="General" sourceLinked="1"/>
        <c:tickLblPos val="nextTo"/>
        <c:crossAx val="7224934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600" b="0"/>
              <a:t>Decyzje</a:t>
            </a:r>
            <a:r>
              <a:rPr lang="pl-PL" sz="1600" b="0" baseline="0"/>
              <a:t> o warunkach zabudowy wydane w latach 2010 -2016</a:t>
            </a:r>
          </a:p>
        </c:rich>
      </c:tx>
      <c:layout>
        <c:manualLayout>
          <c:xMode val="edge"/>
          <c:yMode val="edge"/>
          <c:x val="0.17922496701080354"/>
          <c:y val="1.5981420277628843E-2"/>
        </c:manualLayout>
      </c:layout>
    </c:title>
    <c:plotArea>
      <c:layout>
        <c:manualLayout>
          <c:layoutTarget val="inner"/>
          <c:xMode val="edge"/>
          <c:yMode val="edge"/>
          <c:x val="6.4424483469729774E-2"/>
          <c:y val="0.17094279594081346"/>
          <c:w val="0.91719420235365812"/>
          <c:h val="0.61215534242520964"/>
        </c:manualLayout>
      </c:layout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decyzji w poszczególnych latach</c:v>
                </c:pt>
              </c:strCache>
            </c:strRef>
          </c:tx>
          <c:cat>
            <c:numRef>
              <c:f>Arkusz1!$A$2:$A$8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55</c:v>
                </c:pt>
                <c:pt idx="1">
                  <c:v>19</c:v>
                </c:pt>
                <c:pt idx="2">
                  <c:v>26</c:v>
                </c:pt>
                <c:pt idx="3">
                  <c:v>15</c:v>
                </c:pt>
                <c:pt idx="4">
                  <c:v>29</c:v>
                </c:pt>
                <c:pt idx="5">
                  <c:v>27</c:v>
                </c:pt>
                <c:pt idx="6">
                  <c:v>47</c:v>
                </c:pt>
              </c:numCache>
            </c:numRef>
          </c:val>
        </c:ser>
        <c:overlap val="100"/>
        <c:axId val="74142464"/>
        <c:axId val="74144000"/>
      </c:barChart>
      <c:catAx>
        <c:axId val="74142464"/>
        <c:scaling>
          <c:orientation val="minMax"/>
        </c:scaling>
        <c:axPos val="b"/>
        <c:numFmt formatCode="General" sourceLinked="1"/>
        <c:tickLblPos val="nextTo"/>
        <c:crossAx val="74144000"/>
        <c:crosses val="autoZero"/>
        <c:auto val="1"/>
        <c:lblAlgn val="ctr"/>
        <c:lblOffset val="100"/>
      </c:catAx>
      <c:valAx>
        <c:axId val="74144000"/>
        <c:scaling>
          <c:orientation val="minMax"/>
        </c:scaling>
        <c:axPos val="l"/>
        <c:majorGridlines/>
        <c:numFmt formatCode="General" sourceLinked="1"/>
        <c:tickLblPos val="nextTo"/>
        <c:crossAx val="7414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154053659959182"/>
          <c:y val="0.87858955130608674"/>
          <c:w val="0.29639177236122932"/>
          <c:h val="9.6443818893881497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6886</Words>
  <Characters>41317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16</cp:revision>
  <cp:lastPrinted>2017-06-14T08:59:00Z</cp:lastPrinted>
  <dcterms:created xsi:type="dcterms:W3CDTF">2017-03-03T11:46:00Z</dcterms:created>
  <dcterms:modified xsi:type="dcterms:W3CDTF">2017-06-14T09:00:00Z</dcterms:modified>
</cp:coreProperties>
</file>